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rPr>
          <w:rFonts w:hint="eastAsia" w:ascii="楷体" w:hAnsi="楷体" w:eastAsia="楷体"/>
          <w:b/>
          <w:sz w:val="72"/>
          <w:szCs w:val="72"/>
        </w:rPr>
      </w:pPr>
      <w:r>
        <w:rPr>
          <w:rFonts w:hint="eastAsia" w:ascii="楷体" w:hAnsi="楷体" w:eastAsia="楷体"/>
          <w:b/>
          <w:sz w:val="72"/>
          <w:szCs w:val="72"/>
        </w:rPr>
      </w:r>
      <w:r/>
    </w:p>
    <w:p>
      <w:pPr>
        <w:pStyle w:val="678"/>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678"/>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78"/>
        <w:jc w:val="left"/>
        <w:tabs>
          <w:tab w:val="center" w:pos="4621" w:leader="none"/>
        </w:tabs>
        <w:rPr>
          <w:rFonts w:hint="eastAsia" w:ascii="黑体" w:hAnsi="黑体" w:eastAsia="黑体"/>
          <w:b/>
          <w:sz w:val="72"/>
        </w:rPr>
      </w:pPr>
      <w:r>
        <w:rPr>
          <w:rFonts w:hint="eastAsia" w:ascii="黑体" w:hAnsi="黑体" w:eastAsia="黑体"/>
          <w:b/>
          <w:sz w:val="72"/>
        </w:rPr>
      </w:r>
      <w:r/>
    </w:p>
    <w:p>
      <w:pPr>
        <w:pStyle w:val="678"/>
        <w:rPr>
          <w:rFonts w:hint="eastAsia" w:ascii="黑体" w:hAnsi="黑体" w:eastAsia="黑体"/>
          <w:b/>
          <w:sz w:val="32"/>
        </w:rPr>
      </w:pPr>
      <w:r>
        <w:rPr>
          <w:rFonts w:hint="eastAsia" w:ascii="黑体" w:hAnsi="黑体" w:eastAsia="黑体"/>
          <w:b/>
          <w:sz w:val="32"/>
        </w:rPr>
        <w:t xml:space="preserve"> </w:t>
      </w: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ind w:firstLine="723"/>
        <w:spacing w:line="760" w:lineRule="exact"/>
        <w:rPr>
          <w:rFonts w:hint="eastAsia" w:ascii="黑体" w:hAnsi="黑体" w:eastAsia="黑体"/>
          <w:b/>
          <w:sz w:val="36"/>
          <w:szCs w:val="36"/>
        </w:rPr>
      </w:pPr>
      <w:r>
        <w:rPr>
          <w:rFonts w:hint="eastAsia" w:ascii="黑体" w:hAnsi="黑体" w:eastAsia="黑体"/>
          <w:b/>
          <w:sz w:val="36"/>
          <w:szCs w:val="36"/>
        </w:rPr>
        <w:t xml:space="preserve">项目名称: 2025年清江浦区电梯更新项目</w:t>
      </w:r>
      <w:r>
        <w:rPr>
          <w:rFonts w:hint="eastAsia" w:ascii="黑体" w:hAnsi="黑体" w:eastAsia="黑体"/>
          <w:b/>
          <w:sz w:val="36"/>
          <w:szCs w:val="36"/>
        </w:rPr>
      </w:r>
      <w:r/>
    </w:p>
    <w:p>
      <w:pPr>
        <w:pStyle w:val="678"/>
        <w:ind w:firstLine="354"/>
        <w:spacing w:line="760" w:lineRule="exact"/>
        <w:rPr>
          <w:rFonts w:hint="eastAsia" w:ascii="黑体" w:hAnsi="黑体" w:eastAsia="黑体"/>
          <w:b/>
          <w:sz w:val="36"/>
          <w:szCs w:val="36"/>
        </w:rPr>
      </w:pPr>
      <w:r>
        <w:rPr>
          <w:rFonts w:hint="eastAsia" w:ascii="黑体" w:hAnsi="黑体" w:eastAsia="黑体"/>
          <w:b/>
          <w:sz w:val="36"/>
          <w:szCs w:val="36"/>
        </w:rPr>
      </w:r>
      <w:r/>
    </w:p>
    <w:p>
      <w:pPr>
        <w:pStyle w:val="678"/>
        <w:spacing w:line="760" w:lineRule="exact"/>
        <w:rPr>
          <w:rFonts w:hint="eastAsia" w:ascii="黑体" w:hAnsi="黑体" w:eastAsia="黑体"/>
          <w:b/>
          <w:sz w:val="36"/>
        </w:rPr>
      </w:pPr>
      <w:r>
        <w:rPr>
          <w:rFonts w:hint="eastAsia" w:ascii="黑体" w:hAnsi="黑体" w:eastAsia="黑体"/>
          <w:b/>
          <w:sz w:val="36"/>
        </w:rPr>
      </w:r>
      <w:r/>
    </w:p>
    <w:p>
      <w:pPr>
        <w:pStyle w:val="678"/>
        <w:ind w:firstLine="708"/>
        <w:spacing w:line="760" w:lineRule="exact"/>
        <w:rPr>
          <w:rFonts w:ascii="黑体" w:hAnsi="黑体" w:eastAsia="黑体"/>
          <w:b/>
          <w:sz w:val="36"/>
        </w:rPr>
      </w:pPr>
      <w:r>
        <w:rPr>
          <w:rFonts w:hint="eastAsia" w:ascii="黑体" w:hAnsi="黑体" w:eastAsia="黑体"/>
          <w:b/>
          <w:sz w:val="36"/>
        </w:rPr>
        <w:t xml:space="preserve">项目编</w:t>
      </w:r>
      <w:r>
        <w:rPr>
          <w:rFonts w:hint="eastAsia" w:ascii="黑体" w:hAnsi="黑体" w:eastAsia="黑体" w:cs="Times New Roman"/>
          <w:b/>
          <w:sz w:val="36"/>
        </w:rPr>
        <w:t xml:space="preserve">号: JSZ</w:t>
      </w:r>
      <w:r>
        <w:rPr>
          <w:rFonts w:hint="eastAsia" w:ascii="黑体" w:hAnsi="黑体" w:eastAsia="黑体" w:cs="Times New Roman"/>
          <w:b/>
          <w:sz w:val="36"/>
          <w:szCs w:val="36"/>
        </w:rPr>
        <w:t xml:space="preserve">C-320812-JZCG-G2025-0018</w:t>
      </w:r>
      <w:r>
        <w:rPr>
          <w:rFonts w:ascii="黑体" w:hAnsi="黑体" w:eastAsia="黑体"/>
          <w:b/>
          <w:sz w:val="36"/>
        </w:rPr>
      </w:r>
      <w:r/>
    </w:p>
    <w:p>
      <w:pPr>
        <w:pStyle w:val="678"/>
        <w:ind w:left="-359" w:firstLine="360"/>
        <w:rPr>
          <w:rFonts w:ascii="黑体" w:hAnsi="黑体" w:eastAsia="黑体"/>
          <w:b/>
          <w:sz w:val="32"/>
        </w:rPr>
      </w:pPr>
      <w:r>
        <w:rPr>
          <w:rFonts w:ascii="黑体" w:hAnsi="黑体" w:eastAsia="黑体"/>
          <w:b/>
          <w:sz w:val="32"/>
        </w:rPr>
      </w:r>
      <w:r/>
    </w:p>
    <w:p>
      <w:pPr>
        <w:pStyle w:val="678"/>
        <w:rPr>
          <w:rFonts w:ascii="黑体" w:hAnsi="黑体" w:eastAsia="黑体"/>
          <w:b/>
          <w:sz w:val="32"/>
        </w:rPr>
      </w:pPr>
      <w:r>
        <w:rPr>
          <w:rFonts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淮安市公共资源交易中心清江浦分中心(政府采购中心)</w:t>
      </w:r>
      <w:r>
        <w:rPr>
          <w:rFonts w:hint="eastAsia" w:ascii="黑体" w:hAnsi="黑体" w:eastAsia="黑体"/>
          <w:b/>
          <w:sz w:val="36"/>
          <w:szCs w:val="36"/>
          <w:u w:val="single"/>
        </w:rPr>
      </w:r>
      <w:r/>
    </w:p>
    <w:p>
      <w:pPr>
        <w:pStyle w:val="678"/>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二0二五年十一月十</w:t>
      </w:r>
      <w:r>
        <w:rPr>
          <w:rFonts w:hint="eastAsia" w:ascii="黑体" w:hAnsi="黑体" w:eastAsia="黑体"/>
          <w:b/>
          <w:sz w:val="36"/>
          <w:szCs w:val="36"/>
          <w:lang w:eastAsia="zh-CN"/>
        </w:rPr>
        <w:t xml:space="preserve">九</w:t>
      </w:r>
      <w:r>
        <w:rPr>
          <w:rFonts w:hint="eastAsia" w:ascii="黑体" w:hAnsi="黑体" w:eastAsia="黑体"/>
          <w:b/>
          <w:sz w:val="36"/>
          <w:szCs w:val="36"/>
        </w:rPr>
        <w:t xml:space="preserve">日</w:t>
      </w:r>
      <w:r>
        <w:rPr>
          <w:rFonts w:hint="eastAsia" w:ascii="黑体" w:hAnsi="黑体" w:eastAsia="黑体"/>
          <w:b/>
          <w:sz w:val="36"/>
          <w:szCs w:val="36"/>
        </w:rPr>
      </w:r>
      <w:r/>
    </w:p>
    <w:p>
      <w:pPr>
        <w:pStyle w:val="678"/>
        <w:rPr>
          <w:rFonts w:hint="eastAsia" w:ascii="宋体" w:hAnsi="宋体"/>
          <w:sz w:val="24"/>
        </w:rPr>
      </w:pPr>
      <w:r>
        <w:rPr>
          <w:rFonts w:hint="eastAsia" w:ascii="宋体" w:hAnsi="宋体"/>
          <w:sz w:val="24"/>
        </w:rPr>
      </w:r>
      <w:r/>
    </w:p>
    <w:p>
      <w:pPr>
        <w:pStyle w:val="678"/>
        <w:ind w:firstLine="2512"/>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rPr>
        <w:t xml:space="preserve">受淮安市清江浦区住房和城乡建设局的委托，淮安市公共资源交易中心清江浦分中心(政府采购中心)就2025年清江浦区电梯更新项目政府采购项目进行公开招标采购，现邀请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4122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412240"/>
                        </a:xfrm>
                        <a:prstGeom prst="rect">
                          <a:avLst/>
                        </a:prstGeom>
                        <a:solidFill>
                          <a:srgbClr val="FFFFFF"/>
                        </a:solidFill>
                        <a:ln>
                          <a:solidFill>
                            <a:srgbClr val="000000"/>
                          </a:solidFill>
                        </a:ln>
                      </wps:spPr>
                      <wps:txbx>
                        <w:txbxContent>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2025年清江浦区电梯更新项目</w:t>
                            </w:r>
                            <w:r>
                              <w:rPr>
                                <w:rFonts w:hint="eastAsia" w:ascii="仿宋" w:hAnsi="仿宋" w:eastAsia="仿宋"/>
                                <w:sz w:val="28"/>
                                <w:szCs w:val="28"/>
                              </w:rPr>
                              <w:t xml:space="preserve">招标项目的潜在投标人应在淮安市政府采购网（http://czj.huaian.gov.cn/col/13924_326175/index.html）自行免费下载招标文件，并于2025年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日09点30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11.2pt;mso-wrap-distance-left:9.0pt;mso-wrap-distance-top:0.0pt;mso-wrap-distance-right:9.0pt;mso-wrap-distance-bottom:0.0pt;visibility:visible;" fillcolor="#FFFFFF" strokecolor="#000000">
                <v:textbox inset="0,0,0,0">
                  <w:txbxContent>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2025年清江浦区电梯更新项目</w:t>
                      </w:r>
                      <w:r>
                        <w:rPr>
                          <w:rFonts w:hint="eastAsia" w:ascii="仿宋" w:hAnsi="仿宋" w:eastAsia="仿宋"/>
                          <w:sz w:val="28"/>
                          <w:szCs w:val="28"/>
                        </w:rPr>
                        <w:t xml:space="preserve">招标项目的潜在投标人应在淮安市政府采购网（http://czj.huaian.gov.cn/col/13924_326175/index.html）自行免费下载招标文件，并于2025年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日09点30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cs="Times New Roman"/>
          <w:sz w:val="28"/>
          <w:szCs w:val="28"/>
        </w:rPr>
        <w:t xml:space="preserve">JSZC-320812-JZCG-G2025-0018</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rPr>
        <w:t xml:space="preserve">2025年清江浦区电梯更新项目</w:t>
      </w:r>
      <w:r>
        <w:rPr>
          <w:rFonts w:hint="eastAsia" w:ascii="仿宋" w:hAnsi="仿宋" w:eastAsia="仿宋"/>
          <w:bCs/>
          <w:sz w:val="28"/>
        </w:rPr>
        <w:t xml:space="preserve"> </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（三）预算金额:</w:t>
      </w:r>
      <w:r>
        <w:rPr>
          <w:rFonts w:hint="eastAsia"/>
        </w:rPr>
        <w:t xml:space="preserve"> </w:t>
      </w:r>
      <w:r>
        <w:rPr>
          <w:rFonts w:hint="eastAsia" w:ascii="仿宋" w:hAnsi="仿宋" w:eastAsia="仿宋"/>
          <w:sz w:val="28"/>
          <w:szCs w:val="28"/>
        </w:rPr>
        <w:t xml:space="preserve">2842.7万元（采购包1预算金额：466.1万元，采购包2预算金额：470.64万元，采购包3预算金额：667.2万元，采购包4预算金额：646.42万元，采购包5预算金额：592.34万元）</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（四）最高限价:</w:t>
      </w:r>
      <w:r>
        <w:t xml:space="preserve"> </w:t>
      </w:r>
      <w:r>
        <w:rPr>
          <w:rFonts w:ascii="仿宋" w:hAnsi="仿宋" w:eastAsia="仿宋"/>
          <w:sz w:val="28"/>
          <w:szCs w:val="28"/>
        </w:rPr>
        <w:t xml:space="preserve">2842.7</w:t>
      </w:r>
      <w:r>
        <w:rPr>
          <w:rFonts w:hint="eastAsia" w:ascii="仿宋" w:hAnsi="仿宋" w:eastAsia="仿宋"/>
          <w:sz w:val="28"/>
          <w:szCs w:val="28"/>
        </w:rPr>
        <w:t xml:space="preserve">万元（采购包1最高限价：466.1万元，采购包2最高限价：470.64万元，采购包3最高限价：</w:t>
      </w:r>
      <w:r>
        <w:rPr>
          <w:rFonts w:ascii="仿宋" w:hAnsi="仿宋" w:eastAsia="仿宋"/>
          <w:sz w:val="28"/>
          <w:szCs w:val="28"/>
        </w:rPr>
        <w:t xml:space="preserve">667.2</w:t>
      </w:r>
      <w:r>
        <w:rPr>
          <w:rFonts w:hint="eastAsia" w:ascii="仿宋" w:hAnsi="仿宋" w:eastAsia="仿宋"/>
          <w:sz w:val="28"/>
          <w:szCs w:val="28"/>
        </w:rPr>
        <w:t xml:space="preserve">万元，采购包4最高限价：</w:t>
      </w:r>
      <w:r>
        <w:rPr>
          <w:rFonts w:ascii="仿宋" w:hAnsi="仿宋" w:eastAsia="仿宋"/>
          <w:sz w:val="28"/>
          <w:szCs w:val="28"/>
        </w:rPr>
        <w:t xml:space="preserve">646.42</w:t>
      </w:r>
      <w:r>
        <w:rPr>
          <w:rFonts w:hint="eastAsia" w:ascii="仿宋" w:hAnsi="仿宋" w:eastAsia="仿宋"/>
          <w:sz w:val="28"/>
          <w:szCs w:val="28"/>
        </w:rPr>
        <w:t xml:space="preserve">万元，采购包5最高限价：</w:t>
      </w:r>
      <w:r>
        <w:rPr>
          <w:rFonts w:ascii="仿宋" w:hAnsi="仿宋" w:eastAsia="仿宋"/>
          <w:sz w:val="28"/>
          <w:szCs w:val="28"/>
        </w:rPr>
        <w:t xml:space="preserve">592.34</w:t>
      </w:r>
      <w:r>
        <w:rPr>
          <w:rFonts w:hint="eastAsia" w:ascii="仿宋" w:hAnsi="仿宋" w:eastAsia="仿宋"/>
          <w:sz w:val="28"/>
          <w:szCs w:val="28"/>
        </w:rPr>
        <w:t xml:space="preserve">万元）</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（五）采购需求:</w:t>
      </w:r>
      <w:r>
        <w:rPr>
          <w:rFonts w:hint="eastAsia" w:ascii="仿宋" w:hAnsi="仿宋" w:eastAsia="仿宋"/>
          <w:sz w:val="28"/>
          <w:szCs w:val="24"/>
        </w:rPr>
        <w:t xml:space="preserve">2025年清江浦区电梯更新项目</w:t>
      </w:r>
      <w:r>
        <w:rPr>
          <w:rFonts w:hint="eastAsia" w:ascii="仿宋" w:hAnsi="仿宋" w:eastAsia="仿宋"/>
          <w:sz w:val="28"/>
          <w:szCs w:val="28"/>
        </w:rPr>
        <w:t xml:space="preserve">共分五个采购包，拟更新188部电梯</w:t>
      </w:r>
      <w:r>
        <w:rPr>
          <w:rFonts w:hint="eastAsia" w:ascii="仿宋" w:hAnsi="仿宋" w:eastAsia="仿宋"/>
          <w:bCs/>
          <w:sz w:val="28"/>
          <w:szCs w:val="28"/>
        </w:rPr>
        <w:t xml:space="preserve">，其中采购包1拟更新31部电梯，采购包2拟更新31部电梯，采购包3拟更新44部电梯，采购包4拟更新43部电梯，采购包5拟更新39部电梯</w:t>
      </w:r>
      <w:r>
        <w:rPr>
          <w:rFonts w:hint="eastAsia" w:ascii="仿宋" w:hAnsi="仿宋" w:eastAsia="仿宋"/>
          <w:sz w:val="28"/>
          <w:szCs w:val="24"/>
        </w:rPr>
        <w:t xml:space="preserve">；采购内容包含原有电梯拆除、井道及机房改造 、新电梯采购、安装及全包维保等。</w:t>
      </w:r>
      <w:r>
        <w:rPr>
          <w:rFonts w:hint="eastAsia" w:ascii="仿宋" w:hAnsi="仿宋" w:eastAsia="仿宋"/>
          <w:sz w:val="28"/>
          <w:szCs w:val="28"/>
        </w:rPr>
        <w:t xml:space="preserve">详见招标文件第五章“项目采购需求”。</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w:t>
      </w:r>
      <w:r>
        <w:rPr>
          <w:rFonts w:hint="eastAsia"/>
        </w:rPr>
        <w:t xml:space="preserve"> </w:t>
      </w:r>
      <w:r>
        <w:rPr>
          <w:rFonts w:hint="eastAsia" w:ascii="仿宋" w:hAnsi="仿宋" w:eastAsia="仿宋"/>
          <w:sz w:val="28"/>
          <w:szCs w:val="28"/>
        </w:rPr>
        <w:t xml:space="preserve">合同签订生效后，60个日历天完成生产、旧梯拆除、原井道及机房改造、安装、调试验收（为方便群众出行，中标单位应采取切实可行的措施，加快施工进度，安装好1台检验1台，合格后立即投入使用），免费原厂整机质保和全包维保不少于5年。       </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color w:val="000000"/>
          <w:sz w:val="28"/>
          <w:szCs w:val="28"/>
          <w:highlight w:val="none"/>
          <w:u w:val="single"/>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78"/>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78"/>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本项目按照以下第</w:t>
      </w:r>
      <w:r>
        <w:rPr>
          <w:rFonts w:hint="eastAsia" w:ascii="仿宋" w:hAnsi="仿宋" w:eastAsia="仿宋"/>
          <w:sz w:val="28"/>
          <w:szCs w:val="28"/>
          <w:u w:val="single"/>
          <w:lang w:val="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1、本项目为专门面向中小企业采购的项目。</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2、本项目通过以下第（）种方式预留部分采购份额采购中小企业服务：</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（1）本项目要求供应商以联合体形式参加，中小企业合同金额应当达到的比例为%，其中小微企业所占比例应为%（两项比例均应符合《政府采购促进中小企业发展管理办法》第八条规定）。</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（2）本项目要求供应商进行合同分包，中小企业合同金额应当达到的比例为%，其中小微企业所占比例应为%（两项比例均应符合《政府采购促进中小企业发展管理办法》第八条规定）。</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3、本项目为非预留份额的采购项目，对小微企业报价给予扣除，用扣除后的价格参加评审，具体详见第二章“投标人须知”第33.1项。</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注:监狱企业、残疾人福利性单位视同小微企业；符合中小企业划分标准的个体工商户，在政府采购活动中视同中小企业，享受政府采购支持中小企业发展政策。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（三）本项目的特定资格要求: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1、投标人如为电梯制造商，须具有有效期内的特种设备安装改造维修许可证（电梯）资质和特种设备制造许可证资质（电梯）或具有新证《中华人民共和国特种设备生产许可证》。</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2、投标人为非电梯制造商的，须同时提供：</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（1）投标人有效期内的特种设备安装改造维修许可证（电梯）资质或新证《中华人民共和国特种设备生产许可证》（含安装、维修）；</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（2）投标人所投电梯制造商有效期内的特种设备制造许可证资质（电梯）或者新证《中华人民共和国特种设备生产许可证》；</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提供所投产品制造商针对本项目授权的承诺</w:t>
      </w:r>
      <w:r>
        <w:rPr>
          <w:rFonts w:hint="eastAsia" w:ascii="仿宋" w:hAnsi="仿宋" w:eastAsia="仿宋"/>
          <w:sz w:val="28"/>
          <w:szCs w:val="28"/>
          <w:lang w:val="zh-CN"/>
        </w:rPr>
        <w:t xml:space="preserve">。 </w:t>
      </w:r>
      <w:r>
        <w:rPr>
          <w:rFonts w:hint="eastAsia" w:ascii="仿宋" w:hAnsi="仿宋" w:eastAsia="仿宋"/>
          <w:sz w:val="28"/>
          <w:szCs w:val="28"/>
          <w:lang w:val="zh-CN"/>
        </w:rPr>
      </w:r>
      <w:r/>
    </w:p>
    <w:p>
      <w:pPr>
        <w:pStyle w:val="678"/>
        <w:ind w:firstLine="560"/>
        <w:spacing w:line="520" w:lineRule="exact"/>
        <w:rPr>
          <w:rFonts w:ascii="仿宋" w:hAnsi="仿宋" w:eastAsia="仿宋"/>
          <w:sz w:val="28"/>
          <w:szCs w:val="28"/>
        </w:rPr>
      </w:pPr>
      <w:r>
        <w:rPr>
          <w:rFonts w:hint="eastAsia" w:ascii="仿宋" w:hAnsi="仿宋" w:eastAsia="仿宋"/>
          <w:sz w:val="28"/>
          <w:szCs w:val="28"/>
          <w:lang w:val="zh-CN"/>
        </w:rPr>
        <w:t xml:space="preserve"> </w:t>
      </w:r>
      <w:r>
        <w:rPr>
          <w:rFonts w:hint="eastAsia" w:ascii="仿宋" w:hAnsi="仿宋" w:eastAsia="仿宋" w:cs="宋体"/>
          <w:sz w:val="28"/>
          <w:szCs w:val="28"/>
        </w:rPr>
        <w:t xml:space="preserve">（四）拒绝下述条件的供应商参加本次采购活动:</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678"/>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78"/>
        <w:ind w:firstLine="42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（一）投标文件提交截止时间及开标时间:2025年</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日上午9:30</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（一）本项目仅采购非进口产品（注:本文件所称进口产品是指通过中国海关报关验放进入中国境内且产自关境外的产品）。</w:t>
      </w: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二）投标人可参加本项目的一个或多个采购包投标，但最多只能中一个采购包且一个品牌只可以中一个采购包。已在前一个采购包中标品牌的投标人可参与后续采购包的评标但不再推荐为中标候选人。本项目开、评标按采购包1到采购包5顺序进行，各投标人须按照各采购包分别编制电子投标文件上传至对应采购包。</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（一）采购人联系方式</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名称:淮安市清江浦区住房和城乡建设局</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rPr>
        <w:t xml:space="preserve"> </w:t>
      </w:r>
      <w:r>
        <w:rPr>
          <w:rFonts w:hint="eastAsia" w:ascii="仿宋" w:hAnsi="仿宋" w:eastAsia="仿宋"/>
          <w:sz w:val="28"/>
          <w:szCs w:val="28"/>
        </w:rPr>
        <w:t xml:space="preserve">淮安市延安东路武夷大厦5楼</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联系方式:张威  13852367537</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（二）采购代理机构信息</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名称:淮安市公共资源交易中心清江浦分中心(政府采购中心)</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地址:淮安市清江浦区北京北路清江浦区政务服务中心四楼</w:t>
      </w:r>
      <w:r>
        <w:rPr>
          <w:rFonts w:ascii="仿宋" w:hAnsi="仿宋" w:eastAsia="仿宋"/>
          <w:sz w:val="28"/>
          <w:szCs w:val="28"/>
        </w:rPr>
      </w:r>
      <w:r/>
    </w:p>
    <w:p>
      <w:pPr>
        <w:pStyle w:val="678"/>
        <w:ind w:firstLine="565"/>
        <w:spacing w:line="520" w:lineRule="exact"/>
        <w:rPr>
          <w:rFonts w:hint="eastAsia" w:ascii="宋体" w:hAnsi="宋体" w:cs="宋体"/>
          <w:sz w:val="28"/>
          <w:szCs w:val="28"/>
          <w:lang w:bidi="ar"/>
        </w:rPr>
      </w:pPr>
      <w:r>
        <w:rPr>
          <w:rFonts w:hint="eastAsia" w:ascii="仿宋" w:hAnsi="仿宋" w:eastAsia="仿宋"/>
          <w:sz w:val="28"/>
          <w:szCs w:val="28"/>
        </w:rPr>
        <w:t xml:space="preserve">联系方式:孙超   0517-83643302</w:t>
      </w:r>
      <w:r>
        <w:rPr>
          <w:rFonts w:hint="eastAsia" w:ascii="宋体" w:hAnsi="宋体" w:cs="宋体"/>
          <w:sz w:val="28"/>
          <w:szCs w:val="28"/>
          <w:lang w:bidi="ar"/>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（三）项目联系方式（组织本项目采购活动的具体工作人员姓名）</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联系方式:孙超   0517-83643302</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28"/>
          <w:szCs w:val="28"/>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（二）有关本次招标的事项若存在变动或修改，敬请及时关注淮安市公共资源交易中心清江浦分中心(政府采购中心)在“淮安市政府采购网”发布的更正公告。</w:t>
      </w: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（三）本次招标不收取投标保证金。</w:t>
      </w:r>
      <w:r>
        <w:rPr>
          <w:rFonts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78"/>
        <w:ind w:firstLine="2512"/>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4.1投标人应自行承担所有与参加投标有关的费用。不论投标的结果如何，淮安市公共资源交易中心清江浦分中心(政府采购中心)（以下简称采购中心）及招标人在任何情况下均无义务和责任承担上述费用。</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4.2本次采购项目不收取标书工本费和中标管理费。</w:t>
      </w:r>
      <w:r>
        <w:rPr>
          <w:rFonts w:hint="eastAsia" w:ascii="仿宋" w:hAnsi="仿宋" w:eastAsia="仿宋"/>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6.1任何要求对招标文件进行澄清的投标人，均应在投标截止时间十日前通过以书面形式并加盖公章通知采购中心，采购中心对投标截止时间前十日收到的任何澄清要求将以书面形式予以答复。</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7.1在投标截止时间十五日前，采购中心可主动或在解答投标人提出的澄清问题时对招标文件用更正公告的方式进行修正。</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7.3为使投标人有足够的时间按招标文件的更正要求修正投标文件，采购中心有权按照相关法定的要求推迟投标截止时间和开标日期。 </w:t>
      </w:r>
      <w:r>
        <w:rPr>
          <w:rFonts w:hint="eastAsia" w:ascii="仿宋" w:hAnsi="仿宋" w:eastAsia="仿宋"/>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78"/>
        <w:spacing w:line="520" w:lineRule="exact"/>
        <w:rPr>
          <w:rFonts w:ascii="仿宋" w:hAnsi="仿宋" w:eastAsia="仿宋"/>
          <w:sz w:val="28"/>
          <w:szCs w:val="28"/>
        </w:rPr>
      </w:pPr>
      <w:r/>
      <w:bookmarkStart w:id="0" w:name="_Toc16938530"/>
      <w:r/>
      <w:bookmarkStart w:id="1" w:name="_Toc513029214"/>
      <w:r/>
      <w:bookmarkStart w:id="2" w:name="_Toc462564073"/>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投标人编写的投标文件应包括但不限于资格证明文件、符合性证明文件、投标分项报价表、技术要求响应及偏离表、其他证明文件、投标函、开标一览表等部分。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rPr>
          <w:rFonts w:hint="eastAsia" w:ascii="仿宋" w:hAnsi="仿宋" w:eastAsia="仿宋"/>
          <w:sz w:val="28"/>
          <w:szCs w:val="28"/>
        </w:rPr>
      </w:r>
      <w:r/>
    </w:p>
    <w:p>
      <w:pPr>
        <w:pStyle w:val="678"/>
        <w:ind w:firstLine="560"/>
        <w:spacing w:line="520" w:lineRule="exact"/>
        <w:rPr>
          <w:rFonts w:hint="eastAsia" w:ascii="仿宋" w:hAnsi="仿宋" w:eastAsia="仿宋" w:cs="仿宋"/>
          <w:b/>
          <w:bCs/>
          <w:sz w:val="28"/>
        </w:rPr>
      </w:pPr>
      <w:r>
        <w:rPr>
          <w:rFonts w:hint="eastAsia" w:ascii="仿宋" w:hAnsi="仿宋" w:eastAsia="仿宋"/>
          <w:sz w:val="28"/>
          <w:szCs w:val="28"/>
        </w:rPr>
        <w:t xml:space="preserve">11.3</w:t>
      </w:r>
      <w:r>
        <w:rPr>
          <w:rFonts w:hint="eastAsia" w:ascii="仿宋" w:hAnsi="仿宋" w:eastAsia="仿宋" w:cs="仿宋"/>
          <w:b/>
          <w:bCs/>
          <w:sz w:val="28"/>
        </w:rPr>
        <w:t xml:space="preserve">项目资金来源为国家超长期特别国债等，本次采购</w:t>
      </w:r>
      <w:r>
        <w:rPr>
          <w:rFonts w:hint="eastAsia" w:ascii="仿宋" w:hAnsi="仿宋" w:eastAsia="仿宋" w:cs="仿宋"/>
          <w:b/>
          <w:bCs/>
          <w:sz w:val="28"/>
        </w:rPr>
        <w:t xml:space="preserve">预算价为总价最高限价，各台电梯具体单价由投标单位自主综合考量后报价；报价时须充分考虑包括“《关于下达2025年超长期特别国债（大规模设备更新领域住宅老旧电梯更新项目）支出预算的通知》（苏财建〔2025〕169号）、《关于做好超长期特别国债资金支持住宅老旧电梯更新项目实施工作的通知》（淮住建发〔2025〕43号）”等使用超长期特别国债资金相关政策要求，若因投标人报价方案中部分电梯不符合前述政策文件规定，导致该部分电梯最终无法获取超长期特别国债资金补助，该部分费用不计入项目结算，由此产生的后果由投标人自行承担。</w:t>
      </w:r>
      <w:r>
        <w:rPr>
          <w:rFonts w:hint="eastAsia" w:ascii="仿宋" w:hAnsi="仿宋" w:eastAsia="仿宋" w:cs="仿宋"/>
          <w:b/>
          <w:bCs/>
          <w:sz w:val="28"/>
        </w:rPr>
      </w:r>
      <w:r/>
    </w:p>
    <w:p>
      <w:pPr>
        <w:pStyle w:val="678"/>
        <w:ind w:firstLine="562"/>
        <w:spacing w:line="520" w:lineRule="exact"/>
        <w:rPr>
          <w:rFonts w:ascii="仿宋" w:hAnsi="仿宋" w:eastAsia="仿宋" w:cs="仿宋"/>
          <w:b/>
          <w:bCs/>
          <w:sz w:val="28"/>
        </w:rPr>
      </w:pPr>
      <w:r>
        <w:rPr>
          <w:rFonts w:hint="eastAsia" w:ascii="仿宋" w:hAnsi="仿宋" w:eastAsia="仿宋" w:cs="仿宋"/>
          <w:b/>
          <w:bCs/>
          <w:sz w:val="28"/>
        </w:rPr>
        <w:t xml:space="preserve">11.4旧电梯拆除及处置详见第五章项目采购需求“九、其他要求”第5条。</w:t>
      </w:r>
      <w:r>
        <w:rPr>
          <w:rFonts w:ascii="仿宋" w:hAnsi="仿宋" w:eastAsia="仿宋" w:cs="仿宋"/>
          <w:b/>
          <w:bCs/>
          <w:sz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rPr>
          <w:rFonts w:ascii="仿宋" w:hAnsi="仿宋" w:eastAsia="仿宋"/>
          <w:sz w:val="28"/>
          <w:szCs w:val="28"/>
        </w:rPr>
      </w:r>
      <w:r/>
    </w:p>
    <w:p>
      <w:pPr>
        <w:pStyle w:val="678"/>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sz w:val="28"/>
          <w:szCs w:val="28"/>
        </w:rPr>
      </w:r>
      <w:r/>
    </w:p>
    <w:p>
      <w:pPr>
        <w:pStyle w:val="678"/>
        <w:spacing w:line="520" w:lineRule="exact"/>
        <w:rPr>
          <w:rFonts w:ascii="仿宋" w:hAnsi="仿宋" w:eastAsia="仿宋"/>
          <w:sz w:val="28"/>
          <w:szCs w:val="28"/>
        </w:rPr>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15.1投标有效期为采购中心规定的开标之日后九十（90）天。投标有效期比规定短的将被视为未实质性响应招标文件而予以拒绝。</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78"/>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17.方案部分（本项目不涉及下述要求）</w:t>
      </w:r>
      <w:r>
        <w:rPr>
          <w:rFonts w:hint="eastAsia"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17.1本项目评标标准中的方案部分采用暗标方式进行评审。</w:t>
      </w:r>
      <w:r>
        <w:rPr>
          <w:rFonts w:hint="eastAsia" w:ascii="仿宋" w:hAnsi="仿宋" w:eastAsia="仿宋"/>
          <w:bCs/>
          <w:sz w:val="28"/>
          <w:szCs w:val="28"/>
        </w:rPr>
      </w:r>
      <w:r/>
    </w:p>
    <w:p>
      <w:pPr>
        <w:pStyle w:val="678"/>
        <w:ind w:firstLine="560"/>
        <w:spacing w:line="520" w:lineRule="exact"/>
        <w:rPr>
          <w:rFonts w:ascii="仿宋" w:hAnsi="仿宋" w:eastAsia="仿宋"/>
          <w:bCs/>
          <w:sz w:val="28"/>
          <w:szCs w:val="28"/>
        </w:rPr>
      </w:pPr>
      <w:r>
        <w:rPr>
          <w:rFonts w:hint="eastAsia" w:ascii="仿宋" w:hAnsi="仿宋" w:eastAsia="仿宋"/>
          <w:bCs/>
          <w:sz w:val="28"/>
          <w:szCs w:val="28"/>
        </w:rPr>
        <w:t xml:space="preserve">17.2方案部分采用暗标方式进行评审的编制要求：</w:t>
      </w:r>
      <w:r>
        <w:rPr>
          <w:rFonts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17.3供应商应按第17.2的要求编制方案，经三分之二评委认定，供应商未按第17.2的要求编制方案的，按未提供方案处理。</w:t>
      </w:r>
      <w:r>
        <w:rPr>
          <w:rFonts w:hint="eastAsia" w:ascii="仿宋" w:hAnsi="仿宋" w:eastAsia="仿宋"/>
          <w:bCs/>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78"/>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18.4采购中心可以按第7条规定，通过修改招标文件有权酌情延长投标文件接收截止时间。在此情况下，投标人的所有权利和义务以及投标人受制约的截止日期均应以延长后新的截止日期为准。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18.5中标人在领取中标通知书之前，必须提供三份与电子投标文件一致的纸质打印投标文件（打印胶装完整）。</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rPr>
          <w:rFonts w:hint="eastAsia" w:ascii="仿宋" w:hAnsi="仿宋" w:eastAsia="仿宋"/>
          <w:sz w:val="28"/>
          <w:szCs w:val="28"/>
        </w:rPr>
      </w:r>
      <w:r/>
    </w:p>
    <w:p>
      <w:pPr>
        <w:pStyle w:val="678"/>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20.1投标人在上传电子投标文件后可以对其修改或撤回，但这种修改和撤回，必须在规定的开标时间之前，具体操作方法见《操作手册》。</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20.2投标人不得在开标时间以后修改电子投标文件。</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20.3投标人不得在提交电子投标文件截止时间起至投标有效期满前撤回电子投标文件。</w:t>
      </w:r>
      <w:r>
        <w:rPr>
          <w:rFonts w:hint="eastAsia" w:ascii="仿宋" w:hAnsi="仿宋" w:eastAsia="仿宋"/>
          <w:sz w:val="28"/>
          <w:szCs w:val="28"/>
        </w:rPr>
      </w:r>
      <w:r/>
    </w:p>
    <w:p>
      <w:pPr>
        <w:pStyle w:val="678"/>
        <w:numPr>
          <w:ilvl w:val="0"/>
          <w:numId w:val="4"/>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bookmarkEnd w:id="8"/>
      <w:r>
        <w:rPr>
          <w:rFonts w:hint="eastAsia" w:ascii="仿宋" w:hAnsi="仿宋" w:eastAsia="仿宋"/>
          <w:sz w:val="28"/>
          <w:szCs w:val="28"/>
        </w:rPr>
        <w:t xml:space="preserve">21.开标</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21.2开标仪式由采购中心组织。苏采云系统将自动对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21.3投标人在开标过程中涉及到的投标文件解密、开标结果确认等工作，应按照《操作手册》规定执行。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8"/>
        <w:spacing w:line="520" w:lineRule="exact"/>
        <w:rPr>
          <w:rFonts w:ascii="仿宋" w:hAnsi="仿宋" w:eastAsia="仿宋"/>
          <w:sz w:val="28"/>
          <w:szCs w:val="28"/>
        </w:rPr>
      </w:pPr>
      <w:r/>
      <w:bookmarkStart w:id="9" w:name="_Toc16938547"/>
      <w:r/>
      <w:bookmarkStart w:id="10" w:name="_Toc20823303"/>
      <w:r/>
      <w:bookmarkStart w:id="11" w:name="_Toc513029231"/>
      <w:r>
        <w:rPr>
          <w:rFonts w:hint="eastAsia" w:ascii="仿宋" w:hAnsi="仿宋" w:eastAsia="仿宋"/>
          <w:sz w:val="28"/>
          <w:szCs w:val="28"/>
        </w:rPr>
        <w:t xml:space="preserve">22.评标委员会</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22.1开标后，采购中心将立即组织评标委员会（以下简称评委会）进行评标。</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rPr>
          <w:rFonts w:ascii="仿宋" w:hAnsi="仿宋" w:eastAsia="仿宋"/>
          <w:sz w:val="28"/>
          <w:szCs w:val="28"/>
        </w:rPr>
      </w:r>
      <w:r/>
    </w:p>
    <w:p>
      <w:pPr>
        <w:pStyle w:val="678"/>
        <w:ind w:firstLine="280"/>
        <w:spacing w:line="520" w:lineRule="exact"/>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22.3评委会独立工作，负责评审所有投标文件并确定中标候选人。</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23.1凡是与审查、澄清、评价和比较投标的有关资料以及授标建议等，采购人、评委、采购中心均不得向投标人或与评标无关的其他人员透露。</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23.2在评标过程中，投标人不得以任何行为影响评标过程，否则其投标文件将被作为无效投标文件。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78"/>
        <w:spacing w:line="520" w:lineRule="exact"/>
        <w:rPr>
          <w:rFonts w:ascii="仿宋" w:hAnsi="仿宋" w:eastAsia="仿宋"/>
          <w:sz w:val="28"/>
          <w:szCs w:val="28"/>
        </w:rPr>
      </w:pPr>
      <w:r/>
      <w:bookmarkStart w:id="12" w:name="_Toc20823304"/>
      <w:r/>
      <w:bookmarkStart w:id="13" w:name="_Toc16938548"/>
      <w:r/>
      <w:bookmarkStart w:id="14" w:name="_Toc513029232"/>
      <w:r>
        <w:rPr>
          <w:rFonts w:hint="eastAsia" w:ascii="仿宋" w:hAnsi="仿宋" w:eastAsia="仿宋"/>
          <w:sz w:val="28"/>
          <w:szCs w:val="28"/>
        </w:rPr>
        <w:t xml:space="preserve">24．投标文件的澄清</w:t>
      </w:r>
      <w:bookmarkEnd w:id="12"/>
      <w:r/>
      <w:bookmarkEnd w:id="13"/>
      <w:r/>
      <w:bookmarkEnd w:id="14"/>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接到评委会澄清、说明和补正要求的投标人如未按规定作出澄清、说明和补正，其风险由投标人自行承担。</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25.1投标文件初审分为资格审查和符合性审查。</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不得寻求外部的证据。</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25.3如果投标文件实质上没有响应招标文件的要求，评委会将予以拒绝，投标人不得通过修改或撤销不符合要求的偏离或保留而使其投标成为实质性响应的投标。</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25.4评委会将对确定为实质性响应的投标文件进行进一步审核，看其是否有计算上或累加上的算术错误，修正错误的原则如下：</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18" w:name="_Toc16938550"/>
      <w:r/>
      <w:bookmarkStart w:id="19" w:name="_Toc513029234"/>
      <w:r/>
      <w:bookmarkStart w:id="20" w:name="_Toc20823306"/>
      <w:r>
        <w:rPr>
          <w:rFonts w:hint="eastAsia" w:ascii="仿宋" w:hAnsi="仿宋" w:eastAsia="仿宋"/>
          <w:sz w:val="28"/>
          <w:szCs w:val="28"/>
        </w:rPr>
        <w:t xml:space="preserve">25.6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将载明其中的核心产品（电梯）</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21" w:name="_Toc513029235"/>
      <w:r/>
      <w:bookmarkStart w:id="22" w:name="_Toc16938551"/>
      <w:r/>
      <w:bookmarkStart w:id="23" w:name="_Toc20823307"/>
      <w:r>
        <w:rPr>
          <w:rFonts w:hint="eastAsia" w:ascii="仿宋" w:hAnsi="仿宋" w:eastAsia="仿宋"/>
          <w:sz w:val="28"/>
          <w:szCs w:val="28"/>
        </w:rPr>
        <w:t xml:space="preserve">26.1无效投标条款</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其他法律法规及本招标文件规定的属于无效投标的情形。</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26.1.14 投标人所投产品未完全满足招标文件中第五章 “二、技术参数要求”中标注“★”要求的。</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26.2废标条款</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26.2.1符合专业条件的供应商或者对招标文件作实质响应的供应商不足三家的。</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26.2.2出现影响采购公正的违法、违规行为的。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26.2.3因重大变故，采购任务取消的。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26.2.4评标委员会认定招标文件存在歧义、重大缺陷导致评审工作无法进行。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26.3.1如出现投标截止时间结束后参加投标的供应商或者在评标期间对招标文件做出实质响应的供应商不足三家情况，按政府采购相关规定执行。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678"/>
        <w:numPr>
          <w:ilvl w:val="0"/>
          <w:numId w:val="4"/>
        </w:numPr>
        <w:ind w:firstLine="482"/>
        <w:spacing w:line="520" w:lineRule="exact"/>
        <w:rPr>
          <w:rFonts w:ascii="仿宋" w:hAnsi="仿宋" w:eastAsia="仿宋"/>
          <w:b/>
          <w:sz w:val="32"/>
          <w:szCs w:val="32"/>
        </w:rPr>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78"/>
        <w:spacing w:line="520" w:lineRule="exact"/>
        <w:rPr>
          <w:rFonts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27.1中标候选人的选取原则和数量见招标文件第三章规定。 </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27.3 采购中心将在“淮安市政府采购网”发布中标公告，公告期限为1个工作日。</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27.4.1提供虚假材料谋取中标的。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27.4.2向采购人、采购中心行贿或者提供其他不正当利益的。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27.4.3属于本文件规定的无效条件，但在评标过程中又未被评委会发现的。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27.4.4与采购人或者其他供应商恶意串通的。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27.4.5采取不正当手段诋毁、排挤其他供应商的。</w:t>
      </w:r>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rPr>
          <w:rFonts w:ascii="仿宋" w:hAnsi="仿宋" w:eastAsia="仿宋"/>
          <w:sz w:val="28"/>
          <w:szCs w:val="28"/>
        </w:rPr>
      </w:r>
      <w:r/>
    </w:p>
    <w:p>
      <w:pPr>
        <w:pStyle w:val="678"/>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28"/>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28.5条的要求提供质疑的均不予受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28.2上述应知其权益受到损害之日是指:</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28.3质疑投标人是指直接参加本次投标活动的投标人，对未参加投标活动的投标人或在投标活动中自身权益未受到损害的投标人所提出的质疑不予受理。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28.4质疑投标人在法定质疑期内应当一次性针对同一采购环节提出质疑。</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28.5质疑函应当包括以下主要内容，附上相关证明材料。否则，采购中心不予受理。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28.7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28.8投标人提出的质疑必须有理、有据，不得恶意质疑或提交虚假质疑。否则，一经查实，采购中心有权依据政府采购的有关规定，报请淮安市清江浦区财政局对该投标人列入失信行为或不良行为记录名单，进行相应的行政处罚。</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29.中标通知书</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678"/>
        <w:numPr>
          <w:ilvl w:val="0"/>
          <w:numId w:val="4"/>
        </w:numPr>
        <w:ind w:firstLine="482"/>
        <w:spacing w:line="520" w:lineRule="exact"/>
        <w:rPr>
          <w:rFonts w:ascii="仿宋" w:hAnsi="仿宋" w:eastAsia="仿宋"/>
          <w:b/>
          <w:sz w:val="32"/>
          <w:szCs w:val="32"/>
        </w:rPr>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78"/>
        <w:spacing w:line="520" w:lineRule="exact"/>
        <w:rPr>
          <w:rFonts w:ascii="仿宋" w:hAnsi="仿宋" w:eastAsia="仿宋"/>
          <w:sz w:val="28"/>
          <w:szCs w:val="28"/>
        </w:rPr>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rPr>
        <w:t xml:space="preserve">30. 签订合同</w:t>
      </w:r>
      <w:r>
        <w:rPr>
          <w:rFonts w:hint="eastAsia" w:ascii="仿宋" w:hAnsi="仿宋" w:eastAsia="仿宋"/>
          <w:sz w:val="28"/>
          <w:szCs w:val="28"/>
        </w:rPr>
        <w:tab/>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30.l中标人应当在中标通知书发出之日起三十日内，按照招标文件确定的事项与采购人签订政府采购合同。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30.2招标文件、中标人的投标文件及招标过程中有关澄清、承诺文件均应作为合同附件。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bookmarkEnd w:id="33"/>
      <w:r/>
      <w:bookmarkEnd w:id="34"/>
      <w:r/>
      <w:bookmarkEnd w:id="35"/>
      <w:r>
        <w:rPr>
          <w:rFonts w:hint="eastAsia" w:ascii="仿宋" w:hAnsi="仿宋" w:eastAsia="仿宋"/>
          <w:sz w:val="28"/>
          <w:szCs w:val="28"/>
        </w:rPr>
        <w:t xml:space="preserve">32.政府采购履约资金扶持政策</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中标人可凭政府采购合同办理融资贷款，详情请见江苏政府采购网“政采贷”专栏。</w:t>
      </w:r>
      <w:r>
        <w:rPr>
          <w:rFonts w:hint="eastAsia" w:ascii="仿宋" w:hAnsi="仿宋" w:eastAsia="仿宋"/>
          <w:sz w:val="28"/>
          <w:szCs w:val="28"/>
        </w:rPr>
      </w:r>
      <w:r/>
    </w:p>
    <w:p>
      <w:pPr>
        <w:pStyle w:val="678"/>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33.1小微型企业价格扣除</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符合下列情形的，享受本办法规定的中小企业扶持政策给予小微企业报价10%的扣除，用扣除后的价格参与评审；</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33.2联合体及分包</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34. 节能、环保政策（本项目不涉及）</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34.2节能产品</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 </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强制采购</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34.3环保产品</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678"/>
        <w:ind w:firstLine="560"/>
        <w:spacing w:line="520" w:lineRule="exact"/>
        <w:rPr>
          <w:rFonts w:hint="eastAsia" w:ascii="仿宋" w:hAnsi="仿宋" w:eastAsia="仿宋"/>
          <w:sz w:val="28"/>
        </w:rPr>
      </w:pPr>
      <w:r>
        <w:rPr>
          <w:rFonts w:hint="eastAsia" w:ascii="仿宋" w:hAnsi="仿宋" w:eastAsia="仿宋"/>
          <w:sz w:val="28"/>
          <w:szCs w:val="28"/>
        </w:rPr>
        <w:t xml:space="preserve">34.4本项目中实行“强制采购”的，需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78"/>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rPr>
          <w:rFonts w:hint="eastAsia" w:ascii="仿宋" w:hAnsi="仿宋" w:eastAsia="仿宋"/>
          <w:bCs/>
          <w:sz w:val="28"/>
          <w:szCs w:val="28"/>
        </w:rPr>
      </w:r>
      <w:r/>
    </w:p>
    <w:p>
      <w:pPr>
        <w:pStyle w:val="678"/>
        <w:spacing w:line="520" w:lineRule="exact"/>
        <w:rPr>
          <w:rFonts w:hint="eastAsia" w:ascii="仿宋" w:hAnsi="仿宋" w:eastAsia="仿宋"/>
          <w:bCs/>
          <w:sz w:val="28"/>
          <w:szCs w:val="28"/>
        </w:rPr>
      </w:pPr>
      <w:r>
        <w:rPr>
          <w:rFonts w:hint="eastAsia" w:ascii="仿宋" w:hAnsi="仿宋" w:eastAsia="仿宋"/>
          <w:bCs/>
          <w:sz w:val="28"/>
          <w:szCs w:val="28"/>
        </w:rPr>
        <w:t xml:space="preserve">35．政府绿色采购</w:t>
      </w:r>
      <w:r>
        <w:rPr>
          <w:rFonts w:hint="eastAsia" w:ascii="仿宋" w:hAnsi="仿宋" w:eastAsia="仿宋"/>
          <w:bCs/>
          <w:sz w:val="28"/>
          <w:szCs w:val="28"/>
        </w:rPr>
      </w:r>
      <w:r/>
    </w:p>
    <w:p>
      <w:pPr>
        <w:pStyle w:val="678"/>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7"/>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717"/>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717"/>
        <w:ind w:left="0" w:firstLine="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 履约资金扶持政策</w:t>
      </w:r>
      <w:r>
        <w:rPr>
          <w:rFonts w:hint="eastAsia" w:ascii="仿宋" w:hAnsi="仿宋" w:eastAsia="仿宋"/>
          <w:color w:val="000000"/>
          <w:sz w:val="28"/>
          <w:szCs w:val="28"/>
        </w:rPr>
      </w:r>
      <w:r/>
    </w:p>
    <w:p>
      <w:pPr>
        <w:pStyle w:val="717"/>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省政府采购网“政采贷”专栏。</w:t>
      </w:r>
      <w:r>
        <w:rPr>
          <w:rFonts w:hint="eastAsia" w:ascii="仿宋" w:hAnsi="仿宋" w:eastAsia="仿宋"/>
          <w:color w:val="000000"/>
          <w:sz w:val="28"/>
          <w:szCs w:val="28"/>
        </w:rPr>
      </w:r>
      <w:r/>
    </w:p>
    <w:p>
      <w:pPr>
        <w:pStyle w:val="717"/>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36.2有融资贷款需求的中标人，与采购人在苏采云【合同在线签订】模块中进行合同在线签订时，【账户信息完善】的“是否融资”一栏中需选择“是”，同时完善收款账号信息和合同补充协议（融资账号）。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rPr>
      </w:r>
      <w:r/>
    </w:p>
    <w:p>
      <w:pPr>
        <w:pStyle w:val="678"/>
        <w:jc w:val="center"/>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评标标准（适用各采购包）</w:t>
      </w:r>
      <w:r>
        <w:rPr>
          <w:rFonts w:hint="eastAsia" w:ascii="仿宋" w:hAnsi="仿宋" w:eastAsia="仿宋"/>
          <w:b/>
          <w:sz w:val="36"/>
          <w:szCs w:val="36"/>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投标报价相同的，按技术部分得分由高到低顺序排列；技术部分得分相同并列的,</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四、具体标准: </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1、价格:30分</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投标报价得分＝（评标基准价/投标报价）×30分</w:t>
      </w:r>
      <w:r>
        <w:rPr>
          <w:rFonts w:hint="eastAsia" w:ascii="仿宋" w:hAnsi="仿宋" w:eastAsia="仿宋"/>
          <w:sz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2、技术部分:16分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（1）产品技术参数（</w:t>
      </w:r>
      <w:r>
        <w:rPr>
          <w:rFonts w:hint="eastAsia" w:ascii="仿宋" w:hAnsi="仿宋" w:eastAsia="仿宋"/>
          <w:sz w:val="28"/>
          <w:szCs w:val="28"/>
        </w:rPr>
        <w:t xml:space="preserve">10</w:t>
      </w:r>
      <w:r>
        <w:rPr>
          <w:rFonts w:hint="eastAsia" w:ascii="仿宋" w:hAnsi="仿宋" w:eastAsia="仿宋"/>
          <w:sz w:val="28"/>
          <w:szCs w:val="28"/>
          <w:lang w:val="zh-CN"/>
        </w:rPr>
        <w:t xml:space="preserve">分）</w:t>
      </w:r>
      <w:r>
        <w:rPr>
          <w:rFonts w:hint="eastAsia" w:ascii="仿宋" w:hAnsi="仿宋" w:eastAsia="仿宋"/>
          <w:sz w:val="28"/>
          <w:szCs w:val="28"/>
          <w:lang w:val="zh-CN"/>
        </w:rPr>
      </w:r>
      <w:r/>
    </w:p>
    <w:p>
      <w:pPr>
        <w:pStyle w:val="678"/>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投标人所投产品技术参数完全满足招标文件</w:t>
      </w:r>
      <w:r>
        <w:rPr>
          <w:rFonts w:hint="eastAsia" w:ascii="仿宋" w:hAnsi="仿宋" w:eastAsia="仿宋"/>
          <w:sz w:val="28"/>
          <w:szCs w:val="28"/>
        </w:rPr>
        <w:t xml:space="preserve">第五章</w:t>
      </w:r>
      <w:r>
        <w:rPr>
          <w:rFonts w:hint="eastAsia" w:ascii="仿宋" w:hAnsi="仿宋" w:eastAsia="仿宋"/>
          <w:sz w:val="28"/>
          <w:szCs w:val="28"/>
          <w:lang w:val="zh-CN"/>
        </w:rPr>
        <w:t xml:space="preserve">中标注“★”技术参数要求的得</w:t>
      </w:r>
      <w:r>
        <w:rPr>
          <w:rFonts w:hint="eastAsia" w:ascii="仿宋" w:hAnsi="仿宋" w:eastAsia="仿宋"/>
          <w:sz w:val="28"/>
          <w:szCs w:val="28"/>
        </w:rPr>
        <w:t xml:space="preserve">10</w:t>
      </w:r>
      <w:r>
        <w:rPr>
          <w:rFonts w:hint="eastAsia" w:ascii="仿宋" w:hAnsi="仿宋" w:eastAsia="仿宋"/>
          <w:sz w:val="28"/>
          <w:szCs w:val="28"/>
          <w:lang w:val="zh-CN"/>
        </w:rPr>
        <w:t xml:space="preserve">分，未完全满足作无效投标处理。</w:t>
      </w:r>
      <w:r>
        <w:rPr>
          <w:rFonts w:ascii="仿宋" w:hAnsi="仿宋" w:eastAsia="仿宋"/>
          <w:sz w:val="28"/>
          <w:szCs w:val="28"/>
          <w:lang w:val="zh-CN"/>
        </w:rPr>
      </w:r>
      <w:r/>
    </w:p>
    <w:p>
      <w:pPr>
        <w:pStyle w:val="678"/>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投标人所投产品技术参数与招标文件第五章中标注“</w:t>
      </w:r>
      <w:r>
        <w:rPr>
          <w:rFonts w:hint="eastAsia" w:ascii="仿宋" w:hAnsi="仿宋" w:eastAsia="仿宋"/>
          <w:sz w:val="28"/>
          <w:szCs w:val="28"/>
        </w:rPr>
        <w:t xml:space="preserve">▲</w:t>
      </w:r>
      <w:r>
        <w:rPr>
          <w:rFonts w:hint="eastAsia" w:ascii="仿宋" w:hAnsi="仿宋" w:eastAsia="仿宋"/>
          <w:sz w:val="28"/>
          <w:szCs w:val="28"/>
          <w:lang w:val="zh-CN"/>
        </w:rPr>
        <w:t xml:space="preserve">”技术参数要求相比较，以</w:t>
      </w:r>
      <w:r>
        <w:rPr>
          <w:rFonts w:hint="eastAsia" w:ascii="仿宋" w:hAnsi="仿宋" w:eastAsia="仿宋"/>
          <w:sz w:val="28"/>
          <w:szCs w:val="28"/>
        </w:rPr>
        <w:t xml:space="preserve">10</w:t>
      </w:r>
      <w:r>
        <w:rPr>
          <w:rFonts w:hint="eastAsia" w:ascii="仿宋" w:hAnsi="仿宋" w:eastAsia="仿宋"/>
          <w:sz w:val="28"/>
          <w:szCs w:val="28"/>
          <w:lang w:val="zh-CN"/>
        </w:rPr>
        <w:t xml:space="preserve">分为基数，每有一项负偏离扣</w:t>
      </w:r>
      <w:r>
        <w:rPr>
          <w:rFonts w:hint="eastAsia" w:ascii="仿宋" w:hAnsi="仿宋" w:eastAsia="仿宋"/>
          <w:sz w:val="28"/>
          <w:szCs w:val="28"/>
        </w:rPr>
        <w:t xml:space="preserve">1</w:t>
      </w:r>
      <w:r>
        <w:rPr>
          <w:rFonts w:hint="eastAsia" w:ascii="仿宋" w:hAnsi="仿宋" w:eastAsia="仿宋"/>
          <w:sz w:val="28"/>
          <w:szCs w:val="28"/>
          <w:lang w:val="zh-CN"/>
        </w:rPr>
        <w:t xml:space="preserve">分，扣完为止。</w:t>
      </w:r>
      <w:r>
        <w:rPr>
          <w:rFonts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投标人所投产品技术参数与招标文件第五章中未标注“★”</w:t>
      </w:r>
      <w:r>
        <w:rPr>
          <w:rFonts w:hint="eastAsia" w:ascii="仿宋" w:hAnsi="仿宋" w:eastAsia="仿宋"/>
          <w:sz w:val="28"/>
          <w:szCs w:val="28"/>
        </w:rPr>
        <w:t xml:space="preserve">和</w:t>
      </w:r>
      <w:r>
        <w:rPr>
          <w:rFonts w:hint="eastAsia" w:ascii="仿宋" w:hAnsi="仿宋" w:eastAsia="仿宋"/>
          <w:sz w:val="28"/>
          <w:szCs w:val="28"/>
          <w:lang w:val="zh-CN"/>
        </w:rPr>
        <w:t xml:space="preserve">“</w:t>
      </w:r>
      <w:r>
        <w:rPr>
          <w:rFonts w:hint="eastAsia" w:ascii="仿宋" w:hAnsi="仿宋" w:eastAsia="仿宋"/>
          <w:sz w:val="28"/>
          <w:szCs w:val="28"/>
        </w:rPr>
        <w:t xml:space="preserve">▲</w:t>
      </w:r>
      <w:r>
        <w:rPr>
          <w:rFonts w:hint="eastAsia" w:ascii="仿宋" w:hAnsi="仿宋" w:eastAsia="仿宋"/>
          <w:sz w:val="28"/>
          <w:szCs w:val="28"/>
          <w:lang w:val="zh-CN"/>
        </w:rPr>
        <w:t xml:space="preserve">”技术参数要求相比较，以</w:t>
      </w:r>
      <w:r>
        <w:rPr>
          <w:rFonts w:hint="eastAsia" w:ascii="仿宋" w:hAnsi="仿宋" w:eastAsia="仿宋"/>
          <w:sz w:val="28"/>
          <w:szCs w:val="28"/>
        </w:rPr>
        <w:t xml:space="preserve">10</w:t>
      </w:r>
      <w:r>
        <w:rPr>
          <w:rFonts w:hint="eastAsia" w:ascii="仿宋" w:hAnsi="仿宋" w:eastAsia="仿宋"/>
          <w:sz w:val="28"/>
          <w:szCs w:val="28"/>
          <w:lang w:val="zh-CN"/>
        </w:rPr>
        <w:t xml:space="preserve">分为基数，每有一项负偏离扣</w:t>
      </w:r>
      <w:r>
        <w:rPr>
          <w:rFonts w:hint="eastAsia" w:ascii="仿宋" w:hAnsi="仿宋" w:eastAsia="仿宋"/>
          <w:sz w:val="28"/>
          <w:szCs w:val="28"/>
        </w:rPr>
        <w:t xml:space="preserve">0.5</w:t>
      </w:r>
      <w:r>
        <w:rPr>
          <w:rFonts w:hint="eastAsia" w:ascii="仿宋" w:hAnsi="仿宋" w:eastAsia="仿宋"/>
          <w:sz w:val="28"/>
          <w:szCs w:val="28"/>
          <w:lang w:val="zh-CN"/>
        </w:rPr>
        <w:t xml:space="preserve">分，扣完为止。</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w:t>
      </w:r>
      <w:r>
        <w:rPr>
          <w:rFonts w:hint="eastAsia" w:ascii="仿宋" w:hAnsi="仿宋" w:eastAsia="仿宋"/>
          <w:sz w:val="28"/>
          <w:szCs w:val="28"/>
        </w:rPr>
        <w:t xml:space="preserve">投标人所投电梯产品的主要部件，包括曳引机、控制柜、门机（门系统）、限速器、安全钳、缓冲器，均为所投电梯品牌原厂生产的，得6分</w:t>
      </w:r>
      <w:r>
        <w:rPr>
          <w:rFonts w:hint="eastAsia" w:ascii="仿宋" w:hAnsi="仿宋" w:eastAsia="仿宋"/>
          <w:sz w:val="28"/>
          <w:szCs w:val="28"/>
          <w:lang w:val="zh-CN"/>
        </w:rPr>
        <w:t xml:space="preserve">，其中有 1 项不满足扣1分，扣完为止。（提供承诺书，格式自拟，同时提供所投部件的型式试验报告扫描件，加盖投标单位电子签章）</w:t>
      </w:r>
      <w:r>
        <w:rPr>
          <w:rFonts w:hint="eastAsia" w:ascii="仿宋" w:hAnsi="仿宋" w:eastAsia="仿宋"/>
          <w:sz w:val="28"/>
          <w:szCs w:val="28"/>
          <w:lang w:val="zh-CN"/>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3、方案部分:35分</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   供应商按照下列要求提供方案，评委会根据投标人提供的方案进行评分，不提供分项方案或经三分之二评委认定分项方案存在重大偏离的，该分项不得分。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(1)总体方案（3分）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评委根据投标人提供的总体方案(包括针对本项目现状、建设需求，总体设想、施工现场临时设施布置、关键施工工艺、整体解决方案、服务目标、安全文明施工、质量保证等)进行综合评分。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方案内容详细完善的得3分；方案内容较详细完善的得2分；方案内容一般的得1分；未提供不得分。</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（2）项目的生产供货进度方案（6分）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评委根据投标人提供的针对本项目具体的安装方案进行评审，包括生产方案需提供投标货物主要生产、检验、测量设备说明。供货计划需提供交货期及运输方案。进度控制需提供供货计划。</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方案内容详细完善的得6分；方案内容较详细完善的得4分；方案内容一般的得2分；未提供不得分。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（3）旧电梯拆除方案（6分）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评委根据投标人提供的旧电梯拆除方案进行评审，包含：现场秩序维护，拆除进度方案，突发情况处置。以上每项内容逐条阐述。</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方案内容详细完善的得6分；方案内容较详细完善的得4分；方案内容一般的得2分；未提供不得分。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（4）安装方案（6分）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方案内容详细完善的得6分；方案内容较详细完善的得4分；方案内容一般的得2分；未提供不得分。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（5）安全文明施工方案（7分）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应制订针对本项目的安全文明施工方案，包括且不限于对安装电梯有关的文明施工、环境保护、安全生产、治安与消防负主体责任等，安全文明施工方案应充分考虑小区使用的实际，确保项目高质量完成及后期稳定、安全运行。</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方案内容详细完善的得7分；方案内容较详细完善的得5分；方案内容一般的得3分；未提供不得分。</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（6）应急处置方案（4分）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电梯为居民楼使用，使用负荷高，应急安全等要求高，充分考虑在整个电梯更换实施过程中小区居民居住、出行等重点，投标人应针对本项目制定具体的应急预案，确保电梯使用安全、人身安全以及居民出行便捷。</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方案内容详细完善的得4分；方案内容较详细完善的得2分；方案内容一般的得1分；未提供不得分。</w:t>
      </w:r>
      <w:r>
        <w:rPr>
          <w:rFonts w:hint="eastAsia" w:ascii="仿宋" w:hAnsi="仿宋" w:eastAsia="仿宋"/>
          <w:sz w:val="28"/>
          <w:szCs w:val="28"/>
        </w:rPr>
      </w:r>
      <w:r/>
    </w:p>
    <w:p>
      <w:pPr>
        <w:pStyle w:val="678"/>
        <w:ind w:firstLine="560"/>
        <w:spacing w:line="520" w:lineRule="exact"/>
        <w:rPr>
          <w:rFonts w:ascii="仿宋" w:hAnsi="仿宋" w:eastAsia="仿宋"/>
          <w:i/>
          <w:iCs/>
          <w:sz w:val="28"/>
          <w:szCs w:val="28"/>
        </w:rPr>
      </w:pPr>
      <w:r>
        <w:rPr>
          <w:rFonts w:hint="eastAsia" w:ascii="仿宋" w:hAnsi="仿宋" w:eastAsia="仿宋"/>
          <w:sz w:val="28"/>
          <w:szCs w:val="28"/>
        </w:rPr>
        <w:t xml:space="preserve">（7）培训方案（3分）：</w:t>
      </w:r>
      <w:r>
        <w:rPr>
          <w:rFonts w:ascii="仿宋" w:hAnsi="仿宋" w:eastAsia="仿宋"/>
          <w:i/>
          <w:iCs/>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依据实际情况和招标文件的要求，提供完备的售后培训（免费培训）方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方案内容详细完善的得3分；方案内容较详细完善的得2分；方案内容一般的得1分；未提供不得分。</w:t>
      </w:r>
      <w:r>
        <w:rPr>
          <w:rFonts w:ascii="仿宋" w:hAnsi="仿宋" w:eastAsia="仿宋"/>
          <w:sz w:val="28"/>
          <w:szCs w:val="28"/>
        </w:rPr>
      </w:r>
      <w:r/>
    </w:p>
    <w:p>
      <w:pPr>
        <w:pStyle w:val="678"/>
        <w:ind w:firstLine="560"/>
        <w:spacing w:line="520" w:lineRule="exact"/>
        <w:rPr>
          <w:rFonts w:ascii="仿宋" w:hAnsi="仿宋" w:eastAsia="仿宋"/>
          <w:strike/>
          <w:sz w:val="28"/>
          <w:szCs w:val="28"/>
        </w:rPr>
      </w:pPr>
      <w:r>
        <w:rPr>
          <w:rFonts w:hint="eastAsia" w:ascii="仿宋" w:hAnsi="仿宋" w:eastAsia="仿宋"/>
          <w:sz w:val="28"/>
          <w:szCs w:val="28"/>
        </w:rPr>
        <w:t xml:space="preserve">4、商务部分:9分</w:t>
      </w:r>
      <w:r>
        <w:rPr>
          <w:rFonts w:ascii="仿宋" w:hAnsi="仿宋" w:eastAsia="仿宋"/>
          <w:strike/>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（1）投标人所投电梯制造商拥有中国合格评定国家认可委员会CNAS实验室认可证书的得</w:t>
      </w:r>
      <w:r>
        <w:rPr>
          <w:rFonts w:ascii="仿宋" w:hAnsi="仿宋" w:eastAsia="仿宋"/>
          <w:sz w:val="28"/>
          <w:szCs w:val="28"/>
        </w:rPr>
        <w:t xml:space="preserve">2</w:t>
      </w:r>
      <w:r>
        <w:rPr>
          <w:rFonts w:hint="eastAsia" w:ascii="仿宋" w:hAnsi="仿宋" w:eastAsia="仿宋"/>
          <w:sz w:val="28"/>
          <w:szCs w:val="28"/>
        </w:rPr>
        <w:t xml:space="preserve">分，没有不得分。（提供证书的原件扫描件加盖投标人电子签章，证书标注的制造商名称与本次所投电梯制造商营业执照上名称必须一致）</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（2）投标人或所投电梯品牌制造商具有有效期内的质量管理体系认证书、环境管理体系认证书及职业健康安全管理体系认证书，有一个得1分，最高得3分。（提供证书的原件扫描件加盖投标人电子签章）</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（3）投标人针对本项目拟派项目负责人具有有效期内特种设备作业证的得1分，没有不得分。（提供证书的原件扫描件加盖投标人电子签章）</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4）投标人或所投电梯品牌制造商自2022年1月1日以来，承担过与所投电梯品牌一致的类似加装或拆装（旧梯拆除后重新安装）电梯成功案例的，每有一例得1分，本项最多得3分。（提供采购安装合同及竣工验收证明材料原件扫描件，时间、金额和电梯品牌需在合同中体现，</w:t>
      </w:r>
      <w:r>
        <w:rPr>
          <w:rFonts w:hint="eastAsia" w:ascii="仿宋" w:hAnsi="仿宋" w:eastAsia="仿宋"/>
          <w:b/>
          <w:bCs/>
          <w:sz w:val="28"/>
          <w:szCs w:val="28"/>
        </w:rPr>
        <w:t xml:space="preserve">业绩时间</w:t>
      </w:r>
      <w:r>
        <w:rPr>
          <w:rFonts w:hint="eastAsia" w:ascii="仿宋" w:hAnsi="仿宋" w:eastAsia="仿宋"/>
          <w:sz w:val="28"/>
          <w:szCs w:val="28"/>
        </w:rPr>
        <w:t xml:space="preserve">以采购安装合同为准，合同及竣工验收证明材料原件扫描件加盖投标人电子签章，否则不予计分）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5、售后服务:10分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（1）投标人在满足免费原厂整机质保和全包维保5年的基础上每承诺延长一年加</w:t>
      </w:r>
      <w:r>
        <w:rPr>
          <w:rFonts w:ascii="仿宋" w:hAnsi="仿宋" w:eastAsia="仿宋"/>
          <w:sz w:val="28"/>
          <w:szCs w:val="28"/>
        </w:rPr>
        <w:t xml:space="preserve">1</w:t>
      </w:r>
      <w:r>
        <w:rPr>
          <w:rFonts w:hint="eastAsia" w:ascii="仿宋" w:hAnsi="仿宋" w:eastAsia="仿宋"/>
          <w:sz w:val="28"/>
          <w:szCs w:val="28"/>
        </w:rPr>
        <w:t xml:space="preserve">分，延长不足1年的不计入得分，本项最多加</w:t>
      </w:r>
      <w:r>
        <w:rPr>
          <w:rFonts w:ascii="仿宋" w:hAnsi="仿宋" w:eastAsia="仿宋"/>
          <w:sz w:val="28"/>
          <w:szCs w:val="28"/>
        </w:rPr>
        <w:t xml:space="preserve">5</w:t>
      </w:r>
      <w:r>
        <w:rPr>
          <w:rFonts w:hint="eastAsia" w:ascii="仿宋" w:hAnsi="仿宋" w:eastAsia="仿宋"/>
          <w:sz w:val="28"/>
          <w:szCs w:val="28"/>
        </w:rPr>
        <w:t xml:space="preserve">分。（提供承诺书原件扫描件加盖投标人电子签章）</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投标人或所投电梯品牌制造商获得市场监督管理局或省级相关监督管理部门维保星级评定四星级及以上的得1分，三星级及以下的得0.5分，其它不得分，本项最多得1分。（提供证书原件扫描件加盖投标人电子签章）</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（3）售后服务方案（4分）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评委根据投标人提供的售后服务方案评分，包括：服务体系及服务内容，故障解决方案，专业技术人员保障及服务电话。以上每项内容逐条阐述。</w:t>
      </w:r>
      <w:r>
        <w:rPr>
          <w:rFonts w:hint="eastAsia" w:ascii="仿宋" w:hAnsi="仿宋" w:eastAsia="仿宋"/>
          <w:sz w:val="28"/>
          <w:szCs w:val="28"/>
        </w:rPr>
      </w:r>
      <w:r/>
    </w:p>
    <w:p>
      <w:pPr>
        <w:pStyle w:val="733"/>
        <w:ind w:firstLine="560"/>
        <w:rPr>
          <w:rFonts w:hint="eastAsia" w:ascii="仿宋" w:hAnsi="仿宋" w:eastAsia="仿宋"/>
          <w:b/>
          <w:sz w:val="36"/>
          <w:szCs w:val="36"/>
        </w:rPr>
      </w:pPr>
      <w:r>
        <w:rPr>
          <w:rFonts w:hint="eastAsia" w:ascii="仿宋" w:hAnsi="仿宋" w:eastAsia="仿宋"/>
          <w:sz w:val="28"/>
          <w:szCs w:val="28"/>
        </w:rPr>
        <w:t xml:space="preserve">方案内容详细完善的得4分；方案内容较详细完善的得2分；方案内容一般的得1分；未提供不得分。</w:t>
      </w:r>
      <w:r>
        <w:rPr>
          <w:rFonts w:hint="eastAsia" w:ascii="仿宋" w:hAnsi="仿宋" w:eastAsia="仿宋"/>
          <w:b/>
          <w:sz w:val="36"/>
          <w:szCs w:val="36"/>
        </w:rPr>
      </w:r>
      <w:r/>
    </w:p>
    <w:p>
      <w:pPr>
        <w:pStyle w:val="678"/>
        <w:jc w:val="center"/>
        <w:pageBreakBefore/>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合同格式及条款（适用各采购包）</w:t>
      </w:r>
      <w:r>
        <w:rPr>
          <w:rFonts w:hint="eastAsia" w:ascii="仿宋" w:hAnsi="仿宋" w:eastAsia="仿宋"/>
          <w:b/>
          <w:sz w:val="36"/>
          <w:szCs w:val="36"/>
        </w:rPr>
      </w:r>
      <w:r/>
    </w:p>
    <w:p>
      <w:pPr>
        <w:pStyle w:val="678"/>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700"/>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700"/>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678"/>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甲方</w:t>
      </w:r>
      <w:r>
        <w:rPr>
          <w:rFonts w:ascii="仿宋" w:hAnsi="仿宋" w:eastAsia="仿宋" w:cs="Arial Unicode MS"/>
          <w:sz w:val="28"/>
          <w:szCs w:val="28"/>
        </w:rPr>
        <w:t xml:space="preserve">: </w:t>
      </w:r>
      <w:r>
        <w:rPr>
          <w:rFonts w:ascii="仿宋" w:hAnsi="仿宋" w:eastAsia="仿宋" w:cs="Arial Unicode MS"/>
          <w:sz w:val="28"/>
          <w:szCs w:val="28"/>
        </w:rPr>
      </w:r>
      <w:r/>
    </w:p>
    <w:p>
      <w:pPr>
        <w:pStyle w:val="700"/>
        <w:spacing w:line="520" w:lineRule="exact"/>
        <w:rPr>
          <w:rFonts w:hint="eastAsia" w:ascii="仿宋" w:hAnsi="仿宋" w:eastAsia="仿宋"/>
          <w:sz w:val="28"/>
          <w:szCs w:val="28"/>
        </w:rPr>
      </w:pPr>
      <w:r>
        <w:rPr>
          <w:rFonts w:hint="eastAsia" w:ascii="仿宋" w:hAnsi="仿宋" w:eastAsia="仿宋" w:cs="Arial Unicode MS"/>
          <w:sz w:val="28"/>
          <w:szCs w:val="28"/>
        </w:rPr>
        <w:t xml:space="preserve">乙方</w:t>
      </w:r>
      <w:r>
        <w:rPr>
          <w:rFonts w:ascii="仿宋" w:hAnsi="仿宋" w:eastAsia="仿宋" w:cs="Arial Unicode MS"/>
          <w:sz w:val="28"/>
          <w:szCs w:val="28"/>
        </w:rPr>
        <w:t xml:space="preserve">:</w:t>
      </w:r>
      <w:r>
        <w:rPr>
          <w:rFonts w:hint="eastAsia" w:ascii="仿宋" w:hAnsi="仿宋" w:eastAsia="仿宋"/>
          <w:sz w:val="28"/>
          <w:szCs w:val="28"/>
        </w:rPr>
      </w:r>
      <w:r/>
    </w:p>
    <w:p>
      <w:pPr>
        <w:pStyle w:val="700"/>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（项目名称及采购包号）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700"/>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700"/>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700"/>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rPr>
          <w:rFonts w:hint="eastAsia" w:ascii="仿宋" w:hAnsi="仿宋" w:eastAsia="仿宋"/>
          <w:sz w:val="28"/>
        </w:rPr>
      </w:r>
      <w:r/>
    </w:p>
    <w:tbl>
      <w:tblPr>
        <w:tblpPr w:horzAnchor="page" w:tblpXSpec="center" w:vertAnchor="text" w:tblpY="431" w:leftFromText="180" w:topFromText="0" w:rightFromText="180" w:bottomFromText="0"/>
        <w:tblW w:w="49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606"/>
        <w:gridCol w:w="1321"/>
        <w:gridCol w:w="1374"/>
        <w:gridCol w:w="1208"/>
        <w:gridCol w:w="1234"/>
        <w:gridCol w:w="1240"/>
        <w:gridCol w:w="1271"/>
      </w:tblGrid>
      <w:tr>
        <w:trPr>
          <w:trHeight w:val="816"/>
        </w:trPr>
        <w:tc>
          <w:tcPr>
            <w:tcW w:w="339"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42"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型号</w:t>
            </w:r>
            <w:r>
              <w:rPr>
                <w:rFonts w:hint="eastAsia" w:ascii="仿宋" w:hAnsi="仿宋" w:eastAsia="仿宋" w:cs="仿宋"/>
                <w:sz w:val="28"/>
                <w:szCs w:val="28"/>
              </w:rPr>
            </w:r>
            <w:r/>
          </w:p>
        </w:tc>
        <w:tc>
          <w:tcPr>
            <w:tcW w:w="746"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载重（KG）</w:t>
            </w:r>
            <w:r>
              <w:rPr>
                <w:rFonts w:hint="eastAsia" w:ascii="仿宋" w:hAnsi="仿宋" w:eastAsia="仿宋" w:cs="仿宋"/>
                <w:sz w:val="28"/>
                <w:szCs w:val="28"/>
              </w:rPr>
            </w:r>
            <w:r/>
          </w:p>
        </w:tc>
        <w:tc>
          <w:tcPr>
            <w:tcW w:w="776"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速度（M/S）</w:t>
            </w:r>
            <w:r>
              <w:rPr>
                <w:rFonts w:hint="eastAsia" w:ascii="仿宋" w:hAnsi="仿宋" w:eastAsia="仿宋" w:cs="仿宋"/>
                <w:sz w:val="28"/>
                <w:szCs w:val="28"/>
              </w:rPr>
            </w:r>
            <w:r/>
          </w:p>
        </w:tc>
        <w:tc>
          <w:tcPr>
            <w:tcW w:w="682"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层站(层/站/门)</w:t>
            </w:r>
            <w:r>
              <w:rPr>
                <w:rFonts w:hint="eastAsia" w:ascii="仿宋" w:hAnsi="仿宋" w:eastAsia="仿宋" w:cs="仿宋"/>
                <w:sz w:val="28"/>
                <w:szCs w:val="28"/>
              </w:rPr>
            </w:r>
            <w:r/>
          </w:p>
        </w:tc>
        <w:tc>
          <w:tcPr>
            <w:tcW w:w="697"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价格（元）</w:t>
            </w:r>
            <w:r>
              <w:rPr>
                <w:rFonts w:hint="eastAsia" w:ascii="仿宋" w:hAnsi="仿宋" w:eastAsia="仿宋" w:cs="仿宋"/>
                <w:sz w:val="28"/>
                <w:szCs w:val="28"/>
              </w:rPr>
            </w:r>
            <w:r/>
          </w:p>
        </w:tc>
        <w:tc>
          <w:tcPr>
            <w:tcW w:w="700"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数量（台）</w:t>
            </w:r>
            <w:r>
              <w:rPr>
                <w:rFonts w:hint="eastAsia" w:ascii="仿宋" w:hAnsi="仿宋" w:eastAsia="仿宋" w:cs="仿宋"/>
                <w:sz w:val="28"/>
                <w:szCs w:val="28"/>
              </w:rPr>
            </w:r>
            <w:r/>
          </w:p>
        </w:tc>
        <w:tc>
          <w:tcPr>
            <w:tcW w:w="714"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合计（元）</w:t>
            </w:r>
            <w:r>
              <w:rPr>
                <w:rFonts w:hint="eastAsia" w:ascii="仿宋" w:hAnsi="仿宋" w:eastAsia="仿宋" w:cs="仿宋"/>
                <w:sz w:val="28"/>
                <w:szCs w:val="28"/>
              </w:rPr>
            </w:r>
            <w:r/>
          </w:p>
        </w:tc>
      </w:tr>
      <w:tr>
        <w:trPr>
          <w:trHeight w:val="577"/>
        </w:trPr>
        <w:tc>
          <w:tcPr>
            <w:tcW w:w="339"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342"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46"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76" w:type="dxa"/>
            <w:vAlign w:val="center"/>
            <w:textDirection w:val="lrTb"/>
            <w:noWrap w:val="false"/>
          </w:tcPr>
          <w:p>
            <w:pPr>
              <w:pStyle w:val="678"/>
              <w:jc w:val="center"/>
              <w:tabs>
                <w:tab w:val="left" w:pos="142" w:leader="none"/>
              </w:tabs>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682"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697" w:type="dxa"/>
            <w:vAlign w:val="center"/>
            <w:textDirection w:val="lrTb"/>
            <w:noWrap w:val="false"/>
          </w:tcPr>
          <w:p>
            <w:pPr>
              <w:pStyle w:val="678"/>
              <w:contextualSpacing/>
              <w:jc w:val="right"/>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00"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14"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r>
      <w:tr>
        <w:trPr>
          <w:trHeight w:val="577"/>
        </w:trPr>
        <w:tc>
          <w:tcPr>
            <w:tcW w:w="339"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342"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46"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76" w:type="dxa"/>
            <w:vAlign w:val="center"/>
            <w:textDirection w:val="lrTb"/>
            <w:noWrap w:val="false"/>
          </w:tcPr>
          <w:p>
            <w:pPr>
              <w:pStyle w:val="678"/>
              <w:jc w:val="center"/>
              <w:tabs>
                <w:tab w:val="left" w:pos="142" w:leader="none"/>
              </w:tabs>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682"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697"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00"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14"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r>
      <w:tr>
        <w:trPr>
          <w:trHeight w:val="577"/>
        </w:trPr>
        <w:tc>
          <w:tcPr>
            <w:tcW w:w="339"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342"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46"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76" w:type="dxa"/>
            <w:vAlign w:val="center"/>
            <w:textDirection w:val="lrTb"/>
            <w:noWrap w:val="false"/>
          </w:tcPr>
          <w:p>
            <w:pPr>
              <w:pStyle w:val="678"/>
              <w:jc w:val="center"/>
              <w:tabs>
                <w:tab w:val="left" w:pos="142" w:leader="none"/>
              </w:tabs>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682"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697"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00"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c>
          <w:tcPr>
            <w:tcW w:w="714" w:type="dxa"/>
            <w:vAlign w:val="center"/>
            <w:textDirection w:val="lrTb"/>
            <w:noWrap w:val="false"/>
          </w:tcPr>
          <w:p>
            <w:pPr>
              <w:pStyle w:val="678"/>
              <w:contextualSpacing/>
              <w:jc w:val="center"/>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r>
            <w:r/>
          </w:p>
        </w:tc>
      </w:tr>
      <w:tr>
        <w:trPr>
          <w:trHeight w:val="608"/>
        </w:trPr>
        <w:tc>
          <w:tcPr>
            <w:gridSpan w:val="8"/>
            <w:tcW w:w="8854" w:type="dxa"/>
            <w:vAlign w:val="center"/>
            <w:textDirection w:val="lrTb"/>
            <w:noWrap w:val="false"/>
          </w:tcPr>
          <w:p>
            <w:pPr>
              <w:pStyle w:val="678"/>
              <w:contextualSpacing/>
              <w:jc w:val="right"/>
              <w:rPr>
                <w:rFonts w:hint="eastAsia" w:ascii="仿宋" w:hAnsi="仿宋" w:eastAsia="仿宋" w:cs="仿宋"/>
                <w:sz w:val="28"/>
                <w:szCs w:val="28"/>
              </w:rPr>
              <w:framePr w:vAnchor="text" w:hAnchor="page" w:xAlign="center" w:y="431"/>
            </w:pPr>
            <w:r>
              <w:rPr>
                <w:rFonts w:hint="eastAsia" w:ascii="仿宋" w:hAnsi="仿宋" w:eastAsia="仿宋" w:cs="仿宋"/>
                <w:sz w:val="28"/>
                <w:szCs w:val="28"/>
              </w:rPr>
              <w:t xml:space="preserve">总计： 元</w:t>
            </w:r>
            <w:r>
              <w:rPr>
                <w:rFonts w:hint="eastAsia" w:ascii="仿宋" w:hAnsi="仿宋" w:eastAsia="仿宋" w:cs="仿宋"/>
                <w:sz w:val="28"/>
                <w:szCs w:val="28"/>
              </w:rPr>
            </w:r>
            <w:r/>
          </w:p>
        </w:tc>
      </w:tr>
    </w:tbl>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本合同共计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台；总价款为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元整）。其中：</w:t>
      </w:r>
      <w:r>
        <w:rPr>
          <w:rFonts w:hint="eastAsia" w:ascii="仿宋" w:hAnsi="仿宋" w:eastAsia="仿宋" w:cs="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设备价格</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元整，安装价格（含井道整改等）</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rPr>
          <w:rFonts w:hint="eastAsia" w:ascii="仿宋" w:hAnsi="仿宋" w:eastAsia="仿宋" w:cs="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超长期国债政府补贴为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 </w:t>
      </w:r>
      <w:r>
        <w:rPr>
          <w:rFonts w:hint="eastAsia" w:ascii="仿宋" w:hAnsi="仿宋" w:eastAsia="仿宋" w:cs="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本合同总价款包括：</w:t>
      </w:r>
      <w:r>
        <w:rPr>
          <w:rFonts w:hint="eastAsia" w:ascii="仿宋" w:hAnsi="仿宋" w:eastAsia="仿宋" w:cs="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1、包括安全评估、井道整改、机房整改、旧梯拆除及运输存放、工程设计、土建施工、电梯设备及运输、运输保险、卸货、电梯设备安装调试、原厂质保、全包维保及检验检测等。</w:t>
      </w:r>
      <w:r>
        <w:rPr>
          <w:rFonts w:hint="eastAsia" w:ascii="仿宋" w:hAnsi="仿宋" w:eastAsia="仿宋" w:cs="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2、电梯新梯验收费用由乙方承担。</w:t>
      </w:r>
      <w:r>
        <w:rPr>
          <w:rFonts w:hint="eastAsia" w:ascii="仿宋" w:hAnsi="仿宋" w:eastAsia="仿宋" w:cs="仿宋"/>
          <w:sz w:val="28"/>
          <w:szCs w:val="28"/>
        </w:rPr>
      </w:r>
      <w:r/>
    </w:p>
    <w:p>
      <w:pPr>
        <w:pStyle w:val="700"/>
        <w:ind w:left="-359" w:firstLine="963"/>
        <w:spacing w:line="520" w:lineRule="exact"/>
        <w:rPr>
          <w:rFonts w:hint="eastAsia" w:ascii="仿宋" w:hAnsi="仿宋" w:eastAsia="仿宋"/>
          <w:b/>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
          <w:bCs/>
          <w:sz w:val="28"/>
          <w:szCs w:val="32"/>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sz w:val="28"/>
        </w:rPr>
        <w:t xml:space="preserve">供货</w:t>
      </w:r>
      <w:r>
        <w:rPr>
          <w:rFonts w:hint="eastAsia" w:ascii="仿宋" w:hAnsi="仿宋" w:eastAsia="仿宋" w:cs="仿宋"/>
          <w:sz w:val="28"/>
          <w:szCs w:val="28"/>
        </w:rPr>
        <w:t xml:space="preserve">期限：合同签订生效后，60个日历天完成生产安装、</w:t>
      </w:r>
      <w:r>
        <w:rPr>
          <w:rFonts w:hint="eastAsia" w:ascii="仿宋" w:hAnsi="仿宋" w:eastAsia="仿宋"/>
          <w:sz w:val="28"/>
          <w:szCs w:val="28"/>
        </w:rPr>
        <w:t xml:space="preserve">旧梯拆除、原井道及机房改造、</w:t>
      </w:r>
      <w:r>
        <w:rPr>
          <w:rFonts w:hint="eastAsia" w:ascii="仿宋" w:hAnsi="仿宋" w:eastAsia="仿宋" w:cs="仿宋"/>
          <w:sz w:val="28"/>
          <w:szCs w:val="28"/>
        </w:rPr>
        <w:t xml:space="preserve">调试验收（为方便群众出行，中标单位应采取切实可行的措施，加快施工进度，安装好1台检验1台，合格后立即投入使用），免费原厂整机质保和全包维保不少于5年。                             </w:t>
      </w:r>
      <w:r>
        <w:rPr>
          <w:rFonts w:hint="eastAsia" w:ascii="仿宋" w:hAnsi="仿宋" w:eastAsia="仿宋" w:cs="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sz w:val="28"/>
        </w:rPr>
        <w:t xml:space="preserve">供货</w:t>
      </w:r>
      <w:r>
        <w:rPr>
          <w:rFonts w:hint="eastAsia" w:ascii="仿宋" w:hAnsi="仿宋" w:eastAsia="仿宋" w:cs="仿宋"/>
          <w:sz w:val="28"/>
          <w:szCs w:val="28"/>
        </w:rPr>
        <w:t xml:space="preserve">地点由甲方指定；不符合乙方投标文件承诺品牌与参数要求的设备，甲方不予接收，乙方必须更换符合要求的设备用于安装，并承担相应损失与后果。    </w:t>
      </w:r>
      <w:r>
        <w:rPr>
          <w:rFonts w:hint="eastAsia" w:ascii="仿宋" w:hAnsi="仿宋" w:eastAsia="仿宋" w:cs="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（三）免费原厂整机质保和全包维保：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年，维保要求满足采购需求内容。</w:t>
      </w:r>
      <w:r>
        <w:rPr>
          <w:rFonts w:hint="eastAsia" w:ascii="仿宋" w:hAnsi="仿宋" w:eastAsia="仿宋" w:cs="仿宋"/>
          <w:sz w:val="28"/>
          <w:szCs w:val="28"/>
        </w:rPr>
      </w:r>
      <w:r/>
    </w:p>
    <w:p>
      <w:pPr>
        <w:pStyle w:val="700"/>
        <w:ind w:left="-357" w:firstLine="963"/>
        <w:spacing w:line="520" w:lineRule="exact"/>
        <w:rPr>
          <w:rFonts w:hint="eastAsia" w:ascii="仿宋" w:hAnsi="仿宋" w:eastAsia="仿宋"/>
          <w:sz w:val="28"/>
        </w:rPr>
      </w:pPr>
      <w:r>
        <w:rPr>
          <w:rFonts w:hint="eastAsia" w:ascii="仿宋" w:hAnsi="仿宋" w:eastAsia="仿宋"/>
          <w:sz w:val="28"/>
        </w:rPr>
        <w:t xml:space="preserve">四、付款</w:t>
      </w:r>
      <w:r>
        <w:rPr>
          <w:rFonts w:hint="eastAsia" w:ascii="仿宋" w:hAnsi="仿宋" w:eastAsia="仿宋"/>
          <w:sz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合同签订后，设备安装调试全部完成，经特种设备安全监督管理部门验收合格资金到位后付至合同总价100%。</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注：1、本项目资金来源为长期国债资金等，其中单台电梯合同价超过15万元的，15万元从长期国债资金中列支，超出15万元的剩余部分按《关于做好超长期特别国债资金支持住宅老旧电梯更新项目实施工作的通知》（淮住建发〔2025〕43号）中建议资金渠道支付；仅针对符合补贴条件的项目，待长期国债补贴资金拨付至甲方后，由甲方负责支付每台电梯15万元的补贴部分，超出15万元的剩余款项由上述文件的建议资金渠道支付。</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cs="仿宋"/>
          <w:b/>
          <w:bCs/>
          <w:sz w:val="28"/>
        </w:rPr>
        <w:t xml:space="preserve">旧电梯拆除处置详见招标文件第五章项目采购需求“九、其他要求第5条”，该部分费用须在项目验收前缴纳到甲方单位，否则不予申请结算付款。</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，验收费用由乙方承担。因乙方交付的货物不符合标准导致甲方重复支出的验收费用，由乙方承担。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w:t>
      </w:r>
      <w:r>
        <w:rPr>
          <w:rFonts w:hint="eastAsia" w:ascii="仿宋" w:hAnsi="仿宋" w:eastAsia="仿宋"/>
          <w:b/>
          <w:bCs/>
          <w:sz w:val="28"/>
          <w:szCs w:val="28"/>
          <w:u w:val="single"/>
        </w:rPr>
        <w:t xml:space="preserve">合同金额的1%</w:t>
      </w:r>
      <w:r>
        <w:rPr>
          <w:rFonts w:ascii="仿宋" w:hAnsi="仿宋" w:eastAsia="仿宋"/>
          <w:sz w:val="28"/>
          <w:szCs w:val="28"/>
        </w:rPr>
        <w:t xml:space="preserve">作为本合同的履约保证金。</w:t>
      </w:r>
      <w:r>
        <w:rPr>
          <w:rFonts w:hint="eastAsia" w:ascii="仿宋" w:hAnsi="仿宋" w:eastAsia="仿宋"/>
          <w:sz w:val="28"/>
          <w:szCs w:val="28"/>
        </w:rPr>
      </w:r>
      <w:r/>
    </w:p>
    <w:p>
      <w:pPr>
        <w:pStyle w:val="678"/>
        <w:ind w:left="70" w:firstLine="560"/>
        <w:spacing w:line="520" w:lineRule="exact"/>
        <w:rPr>
          <w:rFonts w:hint="eastAsia" w:ascii="仿宋" w:hAnsi="仿宋" w:eastAsia="仿宋"/>
          <w:sz w:val="28"/>
          <w:szCs w:val="28"/>
        </w:rPr>
      </w:pPr>
      <w:r>
        <w:rPr>
          <w:rFonts w:hint="eastAsia" w:ascii="仿宋" w:hAnsi="仿宋" w:eastAsia="仿宋"/>
          <w:sz w:val="28"/>
          <w:szCs w:val="28"/>
        </w:rPr>
        <w:t xml:space="preserve">2、乙方提供的履约保证金可以是人民币形式（银行本票、汇票、支票、电汇），或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78"/>
        <w:ind w:left="70" w:firstLine="560"/>
        <w:spacing w:line="520" w:lineRule="exact"/>
        <w:rPr>
          <w:rFonts w:hint="eastAsia" w:ascii="仿宋" w:hAnsi="仿宋" w:eastAsia="仿宋"/>
          <w:sz w:val="28"/>
          <w:szCs w:val="28"/>
        </w:rPr>
      </w:pPr>
      <w:r>
        <w:rPr>
          <w:rFonts w:hint="eastAsia" w:ascii="仿宋" w:hAnsi="仿宋" w:eastAsia="仿宋"/>
          <w:sz w:val="28"/>
          <w:szCs w:val="28"/>
        </w:rPr>
        <w:t xml:space="preserve">3、乙方</w:t>
      </w:r>
      <w:r>
        <w:rPr>
          <w:rFonts w:ascii="仿宋" w:hAnsi="仿宋" w:eastAsia="仿宋"/>
          <w:sz w:val="28"/>
          <w:szCs w:val="28"/>
        </w:rPr>
        <w:t xml:space="preserve">选取银行保函、担保公司的保证担保或保险公司的保证保险等</w:t>
      </w:r>
      <w:r>
        <w:rPr>
          <w:rFonts w:hint="eastAsia" w:ascii="仿宋" w:hAnsi="仿宋" w:eastAsia="仿宋"/>
          <w:sz w:val="28"/>
          <w:szCs w:val="28"/>
        </w:rPr>
        <w:t xml:space="preserve">形式</w:t>
      </w:r>
      <w:r>
        <w:rPr>
          <w:rFonts w:ascii="仿宋" w:hAnsi="仿宋" w:eastAsia="仿宋"/>
          <w:sz w:val="28"/>
          <w:szCs w:val="28"/>
        </w:rPr>
        <w:t xml:space="preserve">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78"/>
        <w:ind w:left="70" w:firstLine="560"/>
        <w:spacing w:line="520" w:lineRule="exact"/>
        <w:rPr>
          <w:rFonts w:hint="eastAsia" w:ascii="仿宋" w:hAnsi="仿宋" w:eastAsia="仿宋"/>
          <w:sz w:val="28"/>
          <w:szCs w:val="28"/>
        </w:rPr>
      </w:pPr>
      <w:r>
        <w:rPr>
          <w:rFonts w:hint="eastAsia" w:ascii="仿宋" w:hAnsi="仿宋" w:eastAsia="仿宋"/>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个工作日内，甲方应将履约保证金退还乙方；逾期退还的，按中国人民银行同期贷款基准利率上浮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7、履约保证金在合同约定期间内不予退还或者应完全有效，履约保证金在项目验收合格后无息退还给乙方。</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2</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78"/>
        <w:ind w:firstLine="548"/>
        <w:spacing w:line="520" w:lineRule="exact"/>
        <w:rPr>
          <w:rFonts w:hint="eastAsia" w:ascii="仿宋" w:hAnsi="仿宋" w:eastAsia="仿宋"/>
          <w:sz w:val="28"/>
          <w:szCs w:val="28"/>
        </w:rPr>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78"/>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r>
      <w:r/>
    </w:p>
    <w:p>
      <w:pPr>
        <w:pStyle w:val="700"/>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700"/>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700"/>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700"/>
        <w:spacing w:line="520" w:lineRule="exact"/>
        <w:rPr>
          <w:rFonts w:hint="eastAsia" w:ascii="仿宋" w:hAnsi="仿宋" w:eastAsia="仿宋"/>
          <w:sz w:val="28"/>
          <w:szCs w:val="24"/>
        </w:rPr>
      </w:pPr>
      <w:r>
        <w:rPr>
          <w:rFonts w:hint="eastAsia" w:ascii="仿宋" w:hAnsi="仿宋" w:eastAsia="仿宋"/>
          <w:sz w:val="28"/>
          <w:szCs w:val="24"/>
        </w:rPr>
        <w:t xml:space="preserve">签订日期:                          签订日期:</w:t>
      </w:r>
      <w:r>
        <w:rPr>
          <w:rFonts w:hint="eastAsia" w:ascii="仿宋" w:hAnsi="仿宋" w:eastAsia="仿宋"/>
          <w:sz w:val="28"/>
          <w:szCs w:val="24"/>
        </w:rPr>
      </w:r>
      <w:r/>
    </w:p>
    <w:p>
      <w:pPr>
        <w:pStyle w:val="678"/>
        <w:ind w:firstLine="3113"/>
        <w:pageBreakBefore/>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1.定义</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78"/>
        <w:spacing w:line="520" w:lineRule="exact"/>
        <w:rPr>
          <w:rFonts w:hint="eastAsia" w:ascii="仿宋" w:hAnsi="仿宋" w:eastAsia="仿宋"/>
          <w:bCs/>
          <w:sz w:val="28"/>
        </w:rPr>
      </w:pPr>
      <w:r>
        <w:rPr>
          <w:rFonts w:hint="eastAsia" w:ascii="仿宋" w:hAnsi="仿宋" w:eastAsia="仿宋"/>
          <w:bCs/>
          <w:sz w:val="28"/>
        </w:rPr>
        <w:t xml:space="preserve">2.技术规范</w:t>
      </w:r>
      <w:r>
        <w:rPr>
          <w:rFonts w:hint="eastAsia" w:ascii="仿宋" w:hAnsi="仿宋" w:eastAsia="仿宋"/>
          <w:bCs/>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3.专利权</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4.包装要求</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5.装运标志</w:t>
      </w:r>
      <w:r>
        <w:rPr>
          <w:rFonts w:hint="eastAsia" w:ascii="仿宋" w:hAnsi="仿宋" w:eastAsia="仿宋"/>
          <w:sz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6.付款方式</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7.伴随服务</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8.质量保证</w:t>
      </w:r>
      <w:r>
        <w:rPr>
          <w:rFonts w:hint="eastAsia" w:ascii="仿宋" w:hAnsi="仿宋" w:eastAsia="仿宋"/>
          <w:sz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9.检验及安装</w:t>
      </w:r>
      <w:r>
        <w:rPr>
          <w:rFonts w:hint="eastAsia" w:ascii="仿宋" w:hAnsi="仿宋" w:eastAsia="仿宋"/>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78"/>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10.索赔</w:t>
      </w:r>
      <w:r>
        <w:rPr>
          <w:rFonts w:hint="eastAsia" w:ascii="仿宋" w:hAnsi="仿宋" w:eastAsia="仿宋"/>
          <w:sz w:val="28"/>
        </w:rPr>
      </w:r>
      <w:r/>
    </w:p>
    <w:p>
      <w:pPr>
        <w:pStyle w:val="678"/>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11.拖延交货</w:t>
      </w:r>
      <w:r>
        <w:rPr>
          <w:rFonts w:hint="eastAsia" w:ascii="仿宋" w:hAnsi="仿宋" w:eastAsia="仿宋"/>
          <w:sz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14.税费</w:t>
      </w:r>
      <w:r>
        <w:rPr>
          <w:rFonts w:hint="eastAsia" w:ascii="仿宋" w:hAnsi="仿宋" w:eastAsia="仿宋"/>
          <w:sz w:val="28"/>
        </w:rPr>
      </w:r>
      <w:r/>
    </w:p>
    <w:p>
      <w:pPr>
        <w:pStyle w:val="678"/>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78"/>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15.仲裁</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《中华人民共和国民法典》合同编</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52"/>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w:t>
      </w:r>
      <w:r>
        <w:rPr>
          <w:rFonts w:hint="eastAsia" w:hAnsi="仿宋"/>
          <w:color w:val="000000"/>
          <w:sz w:val="28"/>
          <w:szCs w:val="28"/>
        </w:rPr>
        <w:t xml:space="preserve">1</w:t>
      </w:r>
      <w:r>
        <w:rPr>
          <w:rFonts w:hAnsi="仿宋"/>
          <w:color w:val="000000"/>
          <w:sz w:val="28"/>
          <w:szCs w:val="28"/>
        </w:rPr>
        <w:t xml:space="preserve"> </w:t>
      </w:r>
      <w:r>
        <w:rPr>
          <w:rFonts w:hint="eastAsia" w:hAnsi="仿宋"/>
          <w:color w:val="000000"/>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000000"/>
          <w:sz w:val="28"/>
          <w:szCs w:val="28"/>
        </w:rPr>
        <w:t xml:space="preserve"> </w:t>
      </w:r>
      <w:r>
        <w:rPr>
          <w:rFonts w:hint="eastAsia" w:hAnsi="仿宋"/>
          <w:color w:val="000000"/>
          <w:sz w:val="28"/>
          <w:szCs w:val="28"/>
        </w:rPr>
      </w:r>
      <w:r/>
    </w:p>
    <w:p>
      <w:pPr>
        <w:pStyle w:val="752"/>
        <w:ind w:firstLine="560"/>
        <w:spacing w:line="520" w:lineRule="exact"/>
        <w:rPr>
          <w:rFonts w:hint="eastAsia" w:hAnsi="仿宋"/>
          <w:color w:val="000000"/>
          <w:sz w:val="28"/>
          <w:szCs w:val="28"/>
        </w:rPr>
      </w:pPr>
      <w:r>
        <w:rPr>
          <w:rFonts w:hint="eastAsia" w:hAnsi="仿宋"/>
          <w:color w:val="000000"/>
          <w:sz w:val="28"/>
          <w:szCs w:val="28"/>
        </w:rPr>
        <w:t xml:space="preserve">（1）如果乙方未能在合同规定的期限或甲方同意延期的限期内提供全部或部分货物（含软件及相关服务）；</w:t>
      </w:r>
      <w:r>
        <w:rPr>
          <w:rFonts w:hAnsi="仿宋"/>
          <w:color w:val="000000"/>
          <w:sz w:val="28"/>
          <w:szCs w:val="28"/>
        </w:rPr>
        <w:t xml:space="preserve"> </w:t>
      </w:r>
      <w:r>
        <w:rPr>
          <w:rFonts w:hint="eastAsia" w:hAnsi="仿宋"/>
          <w:color w:val="000000"/>
          <w:sz w:val="28"/>
          <w:szCs w:val="28"/>
        </w:rPr>
      </w:r>
      <w:r/>
    </w:p>
    <w:p>
      <w:pPr>
        <w:pStyle w:val="752"/>
        <w:ind w:firstLine="560"/>
        <w:spacing w:line="520" w:lineRule="exact"/>
        <w:rPr>
          <w:rFonts w:hint="eastAsia" w:hAnsi="仿宋"/>
          <w:color w:val="000000"/>
          <w:sz w:val="28"/>
          <w:szCs w:val="28"/>
        </w:rPr>
      </w:pPr>
      <w:r>
        <w:rPr>
          <w:rFonts w:hint="eastAsia" w:hAnsi="仿宋"/>
          <w:color w:val="000000"/>
          <w:sz w:val="28"/>
          <w:szCs w:val="28"/>
        </w:rPr>
        <w:t xml:space="preserve">（</w:t>
      </w:r>
      <w:r>
        <w:rPr>
          <w:rFonts w:hAnsi="仿宋"/>
          <w:color w:val="000000"/>
          <w:sz w:val="28"/>
          <w:szCs w:val="28"/>
        </w:rPr>
        <w:t xml:space="preserve">2</w:t>
      </w:r>
      <w:r>
        <w:rPr>
          <w:rFonts w:hint="eastAsia" w:hAnsi="仿宋"/>
          <w:color w:val="000000"/>
          <w:sz w:val="28"/>
          <w:szCs w:val="28"/>
        </w:rPr>
        <w:t xml:space="preserve">）如果乙方未能履行合同规定的其它义务。</w:t>
      </w:r>
      <w:r>
        <w:rPr>
          <w:rFonts w:hAnsi="仿宋"/>
          <w:color w:val="000000"/>
          <w:sz w:val="28"/>
          <w:szCs w:val="28"/>
        </w:rPr>
        <w:t xml:space="preserve"> </w:t>
      </w:r>
      <w:r>
        <w:rPr>
          <w:rFonts w:hint="eastAsia" w:hAnsi="仿宋"/>
          <w:color w:val="000000"/>
          <w:sz w:val="28"/>
          <w:szCs w:val="28"/>
        </w:rPr>
      </w:r>
      <w:r/>
    </w:p>
    <w:p>
      <w:pPr>
        <w:pStyle w:val="752"/>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.2 </w:t>
      </w:r>
      <w:r>
        <w:rPr>
          <w:rFonts w:hint="eastAsia" w:hAnsi="仿宋"/>
          <w:color w:val="000000"/>
          <w:sz w:val="28"/>
          <w:szCs w:val="28"/>
        </w:rPr>
        <w:t xml:space="preserve">甲方根据第17</w:t>
      </w:r>
      <w:r>
        <w:rPr>
          <w:rFonts w:hAnsi="仿宋"/>
          <w:color w:val="000000"/>
          <w:sz w:val="28"/>
          <w:szCs w:val="28"/>
        </w:rPr>
        <w:t xml:space="preserve">.</w:t>
      </w:r>
      <w:r>
        <w:rPr>
          <w:rFonts w:hint="eastAsia" w:hAnsi="仿宋"/>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olor w:val="000000"/>
          <w:sz w:val="28"/>
          <w:szCs w:val="28"/>
        </w:rPr>
      </w:r>
      <w:r/>
    </w:p>
    <w:p>
      <w:pPr>
        <w:pStyle w:val="700"/>
        <w:spacing w:line="520" w:lineRule="exact"/>
        <w:rPr>
          <w:rFonts w:hint="eastAsia" w:ascii="仿宋" w:hAnsi="仿宋" w:eastAsia="仿宋"/>
          <w:sz w:val="28"/>
        </w:rPr>
      </w:pPr>
      <w:r>
        <w:rPr>
          <w:rFonts w:hint="eastAsia" w:ascii="仿宋" w:hAnsi="仿宋" w:eastAsia="仿宋"/>
          <w:sz w:val="28"/>
        </w:rPr>
        <w:t xml:space="preserve">17.破产中止合同</w:t>
      </w:r>
      <w:r>
        <w:rPr>
          <w:rFonts w:hint="eastAsia" w:ascii="仿宋" w:hAnsi="仿宋" w:eastAsia="仿宋"/>
          <w:sz w:val="28"/>
        </w:rPr>
      </w:r>
      <w:r/>
    </w:p>
    <w:p>
      <w:pPr>
        <w:pStyle w:val="700"/>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17.1如果乙方破产或无清偿能力，甲方可以在任何时候以书面形式通知乙方终止合同而不给乙方补偿。该终止合同将不损害或影响甲方和使用方已经采取或将要采取的任何行动或补救措施的权力。</w:t>
      </w:r>
      <w:r>
        <w:rPr>
          <w:rFonts w:hint="eastAsia" w:ascii="仿宋" w:hAnsi="仿宋" w:eastAsia="仿宋"/>
          <w:sz w:val="28"/>
          <w:szCs w:val="24"/>
        </w:rPr>
      </w:r>
      <w:r/>
    </w:p>
    <w:p>
      <w:pPr>
        <w:pStyle w:val="700"/>
        <w:spacing w:line="520" w:lineRule="exact"/>
        <w:rPr>
          <w:rFonts w:hint="eastAsia" w:ascii="仿宋" w:hAnsi="仿宋" w:eastAsia="仿宋"/>
          <w:sz w:val="28"/>
        </w:rPr>
      </w:pPr>
      <w:r>
        <w:rPr>
          <w:rFonts w:hint="eastAsia" w:ascii="仿宋" w:hAnsi="仿宋" w:eastAsia="仿宋"/>
          <w:sz w:val="28"/>
        </w:rPr>
        <w:t xml:space="preserve">18.转让</w:t>
      </w:r>
      <w:r>
        <w:rPr>
          <w:rFonts w:hint="eastAsia" w:ascii="仿宋" w:hAnsi="仿宋" w:eastAsia="仿宋"/>
          <w:sz w:val="28"/>
        </w:rPr>
      </w:r>
      <w:r/>
    </w:p>
    <w:p>
      <w:pPr>
        <w:pStyle w:val="700"/>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700"/>
        <w:spacing w:line="520" w:lineRule="exact"/>
        <w:rPr>
          <w:rFonts w:hint="eastAsia" w:ascii="仿宋" w:hAnsi="仿宋" w:eastAsia="仿宋"/>
          <w:sz w:val="28"/>
        </w:rPr>
      </w:pPr>
      <w:r>
        <w:rPr>
          <w:rFonts w:hint="eastAsia" w:ascii="仿宋" w:hAnsi="仿宋" w:eastAsia="仿宋"/>
          <w:sz w:val="28"/>
        </w:rPr>
        <w:t xml:space="preserve">19.合同生效及其它</w:t>
      </w:r>
      <w:r>
        <w:rPr>
          <w:rFonts w:hint="eastAsia" w:ascii="仿宋" w:hAnsi="仿宋" w:eastAsia="仿宋"/>
          <w:sz w:val="28"/>
        </w:rPr>
      </w:r>
      <w:r/>
    </w:p>
    <w:p>
      <w:pPr>
        <w:pStyle w:val="678"/>
        <w:spacing w:line="520" w:lineRule="exact"/>
        <w:rPr>
          <w:rFonts w:hint="eastAsia" w:ascii="仿宋" w:hAnsi="仿宋" w:eastAsia="仿宋"/>
          <w:b/>
          <w:sz w:val="28"/>
          <w:szCs w:val="28"/>
        </w:rPr>
      </w:pPr>
      <w:r>
        <w:rPr>
          <w:rFonts w:hint="eastAsia" w:ascii="仿宋" w:hAnsi="仿宋" w:eastAsia="仿宋"/>
        </w:rPr>
        <w:t xml:space="preserve">   </w:t>
      </w:r>
      <w:r>
        <w:rPr>
          <w:rFonts w:hint="eastAsia" w:ascii="仿宋" w:hAnsi="仿宋" w:eastAsia="仿宋"/>
          <w:sz w:val="28"/>
          <w:szCs w:val="28"/>
        </w:rPr>
        <w:t xml:space="preserve">  19.1淮安市公共资源交易中心清江浦分中心(政府采购中心) 2025年清江浦区电梯更新项目招标文件、乙方提交的2025年清江浦区电梯更新项目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sz w:val="28"/>
          <w:szCs w:val="28"/>
        </w:rPr>
      </w:r>
      <w:r/>
    </w:p>
    <w:p>
      <w:pPr>
        <w:pStyle w:val="700"/>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700"/>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19.3合同货物交付使用后所发生的合同纠纷，由甲方与乙方进行处理。</w:t>
      </w:r>
      <w:r>
        <w:rPr>
          <w:rFonts w:hint="eastAsia" w:ascii="仿宋" w:hAnsi="仿宋" w:eastAsia="仿宋"/>
          <w:sz w:val="28"/>
          <w:szCs w:val="24"/>
        </w:rPr>
      </w:r>
      <w:r/>
    </w:p>
    <w:p>
      <w:pPr>
        <w:pStyle w:val="700"/>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19.5本合同应当按照中华人民共和国的现行法律进行解释。</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r>
      <w:r/>
    </w:p>
    <w:p>
      <w:pPr>
        <w:pStyle w:val="678"/>
        <w:pageBreakBefore/>
        <w:spacing w:line="520" w:lineRule="exact"/>
        <w:rPr>
          <w:rFonts w:hint="eastAsia" w:ascii="仿宋" w:hAnsi="仿宋" w:eastAsia="仿宋"/>
          <w:bCs/>
          <w:sz w:val="28"/>
          <w:szCs w:val="28"/>
        </w:rPr>
      </w:pPr>
      <w:r>
        <w:rPr>
          <w:rFonts w:hint="eastAsia" w:ascii="仿宋" w:hAnsi="仿宋" w:eastAsia="仿宋"/>
          <w:bCs/>
          <w:sz w:val="28"/>
          <w:szCs w:val="28"/>
        </w:rPr>
        <w:t xml:space="preserve">合同附件：</w:t>
      </w:r>
      <w:r>
        <w:rPr>
          <w:rFonts w:hint="eastAsia" w:ascii="仿宋" w:hAnsi="仿宋" w:eastAsia="仿宋"/>
          <w:bCs/>
          <w:sz w:val="28"/>
          <w:szCs w:val="28"/>
        </w:rPr>
      </w:r>
      <w:r/>
    </w:p>
    <w:p>
      <w:pPr>
        <w:pStyle w:val="678"/>
        <w:ind w:firstLine="562"/>
        <w:jc w:val="center"/>
        <w:spacing w:line="520" w:lineRule="exact"/>
        <w:rPr>
          <w:rFonts w:hint="eastAsia" w:ascii="仿宋" w:hAnsi="仿宋" w:eastAsia="仿宋"/>
          <w:b/>
          <w:bCs/>
          <w:sz w:val="28"/>
          <w:szCs w:val="28"/>
        </w:rPr>
      </w:pPr>
      <w:r>
        <w:rPr>
          <w:rFonts w:hint="eastAsia" w:ascii="仿宋" w:hAnsi="仿宋" w:eastAsia="仿宋"/>
          <w:b/>
          <w:bCs/>
          <w:sz w:val="28"/>
          <w:szCs w:val="28"/>
        </w:rPr>
        <w:t xml:space="preserve">建设工程承发包安全管理协议</w:t>
      </w:r>
      <w:r>
        <w:rPr>
          <w:rFonts w:hint="eastAsia" w:ascii="仿宋" w:hAnsi="仿宋" w:eastAsia="仿宋"/>
          <w:b/>
          <w:bCs/>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发包单位：淮安市清江浦区住房和城乡建设局 (以下简称甲方)</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承包单位：                               (以下简称乙方)</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一、承包施工项目</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工程名称： </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工程地址： </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承包范围：与本工程相关联的全部工作</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二 、协议内容</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1、乙方必须认真贯彻国家、江苏省和上级劳动保护、安全生产主管部门颁发的有关安全生产、消防工作的方针、政策、严格执行有关劳动保护法规、条例、规定。</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2、乙方应有安全管理组织体制，包括抓安全生产的领导，各级专职和兼职的安全干部，应有各工种的安全操作规程，特种作业人员的验证考核制度及各级安全生产岗位责任制和定期安全检查制度， 安全教育制度等。</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3、乙方在施工前要认真勘查现场，进场后首先必须做好施工现场围护，防止闲杂人员进入施工现场，发生安全事故。</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4、乙方有关领导必须认真对本单位职工进行安全生产制度及安全技术知识教育，增强法治观念，增强职工的安全生产思想意识和自我保护的能力，督促职工自觉遵守安全生产纪律、制度和法规。</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5、施工前对乙方的管理、施工人员进行安全生产进场教育，介绍有关安全生产管理制度、规定和要求，乙方应组织召开管理、施工人员安全生产教育会议；乙方必须检查、督促施工人员严格遵守、认真执行。</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6、乙方在施工期间必须严格执行和遵守安全生产、防火管理的各项规定，接受甲方、社区和物业的督促、检查和指导。</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7、在生产操作过程中的个人防护用品，由各方自理，甲乙双方都应督促施工现场人员自觉穿戴好 防护用品。</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10、乙方人员对施工的现场脚手架、各类安全防护设施、安全标志和警告牌，不得擅自拆除、更动。如确实需要拆除更动的，必须经监理和乙方指派的安全管理人员同意，并采取必要、可靠的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15、本协议经立协双方签字、盖章有效。作为合同正本的附件一式二份，甲、乙双方各执一份。</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16、本协议同工程合同正本同日生效，甲、乙双方必须严格执行，由于违反本协议而造成伤亡事故，由违约方承担一切责任。</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甲方（盖章）                        乙方（盖章） </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授权委托人（签字）：             法定代表人（签字）：</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r>
      <w:r/>
    </w:p>
    <w:p>
      <w:pPr>
        <w:pStyle w:val="678"/>
        <w:ind w:firstLine="573"/>
        <w:spacing w:line="480" w:lineRule="exact"/>
        <w:rPr>
          <w:rFonts w:hint="eastAsia" w:ascii="仿宋" w:hAnsi="仿宋" w:eastAsia="仿宋"/>
          <w:sz w:val="28"/>
          <w:szCs w:val="28"/>
        </w:rPr>
      </w:pPr>
      <w:r>
        <w:rPr>
          <w:rFonts w:hint="eastAsia" w:ascii="仿宋" w:hAnsi="仿宋" w:eastAsia="仿宋"/>
          <w:sz w:val="28"/>
          <w:szCs w:val="28"/>
        </w:rPr>
        <w:t xml:space="preserve">  日期：   年  月  日</w:t>
      </w:r>
      <w:r>
        <w:rPr>
          <w:rFonts w:hint="eastAsia" w:ascii="仿宋" w:hAnsi="仿宋" w:eastAsia="仿宋"/>
          <w:sz w:val="28"/>
          <w:szCs w:val="28"/>
        </w:rPr>
      </w:r>
      <w:r/>
    </w:p>
    <w:p>
      <w:pPr>
        <w:pStyle w:val="700"/>
        <w:ind w:firstLine="1084"/>
        <w:pageBreakBefore/>
        <w:spacing w:line="520" w:lineRule="exact"/>
        <w:rPr>
          <w:rFonts w:hint="eastAsia" w:ascii="仿宋" w:hAnsi="仿宋" w:eastAsia="仿宋"/>
          <w:b/>
          <w:bCs/>
          <w:sz w:val="36"/>
          <w:szCs w:val="36"/>
          <w:lang w:val="zh-CN"/>
        </w:rPr>
      </w:pPr>
      <w:r>
        <w:rPr>
          <w:rFonts w:hint="eastAsia" w:ascii="仿宋" w:hAnsi="仿宋" w:eastAsia="仿宋"/>
          <w:b/>
          <w:bCs/>
          <w:sz w:val="36"/>
          <w:szCs w:val="36"/>
        </w:rPr>
        <w:t xml:space="preserve">第五章  项目采购需求（适用各采购包）</w:t>
      </w:r>
      <w:r>
        <w:rPr>
          <w:rFonts w:hint="eastAsia" w:ascii="仿宋" w:hAnsi="仿宋" w:eastAsia="仿宋"/>
          <w:b/>
          <w:bCs/>
          <w:sz w:val="36"/>
          <w:szCs w:val="36"/>
          <w:lang w:val="zh-CN"/>
        </w:rPr>
      </w:r>
      <w:r/>
    </w:p>
    <w:p>
      <w:pPr>
        <w:pStyle w:val="700"/>
        <w:ind w:firstLine="562"/>
        <w:spacing w:line="520" w:lineRule="exact"/>
        <w:rPr>
          <w:rFonts w:hint="eastAsia" w:ascii="仿宋" w:hAnsi="仿宋" w:eastAsia="仿宋"/>
          <w:sz w:val="28"/>
          <w:szCs w:val="24"/>
        </w:rPr>
      </w:pPr>
      <w:r>
        <w:rPr>
          <w:rFonts w:hint="eastAsia" w:ascii="仿宋" w:hAnsi="仿宋" w:eastAsia="仿宋"/>
          <w:b/>
          <w:bCs/>
          <w:sz w:val="28"/>
          <w:szCs w:val="24"/>
        </w:rPr>
        <w:t xml:space="preserve">一、项目概况</w:t>
      </w:r>
      <w:r>
        <w:rPr>
          <w:rFonts w:hint="eastAsia" w:ascii="仿宋" w:hAnsi="仿宋" w:eastAsia="仿宋"/>
          <w:sz w:val="28"/>
          <w:szCs w:val="24"/>
        </w:rPr>
      </w:r>
      <w:r/>
    </w:p>
    <w:p>
      <w:pPr>
        <w:pStyle w:val="700"/>
        <w:ind w:firstLine="560"/>
        <w:spacing w:line="520" w:lineRule="exact"/>
        <w:rPr>
          <w:rFonts w:hint="eastAsia" w:ascii="仿宋" w:hAnsi="仿宋" w:eastAsia="仿宋"/>
          <w:sz w:val="28"/>
          <w:szCs w:val="24"/>
        </w:rPr>
      </w:pPr>
      <w:r>
        <w:rPr>
          <w:rFonts w:hint="eastAsia" w:ascii="仿宋" w:hAnsi="仿宋" w:eastAsia="仿宋"/>
          <w:sz w:val="28"/>
          <w:szCs w:val="24"/>
        </w:rPr>
        <w:t xml:space="preserve">（一）项目名称：2025年清江浦区电梯更新项目</w:t>
      </w:r>
      <w:r>
        <w:rPr>
          <w:rFonts w:hint="eastAsia" w:ascii="仿宋" w:hAnsi="仿宋" w:eastAsia="仿宋"/>
          <w:sz w:val="28"/>
          <w:szCs w:val="24"/>
        </w:rPr>
      </w:r>
      <w:r/>
    </w:p>
    <w:p>
      <w:pPr>
        <w:pStyle w:val="700"/>
        <w:ind w:firstLine="560"/>
        <w:spacing w:line="520" w:lineRule="exact"/>
        <w:rPr>
          <w:rFonts w:hint="eastAsia" w:ascii="仿宋" w:hAnsi="仿宋" w:eastAsia="仿宋"/>
          <w:sz w:val="28"/>
          <w:szCs w:val="24"/>
        </w:rPr>
      </w:pPr>
      <w:r>
        <w:rPr>
          <w:rFonts w:hint="eastAsia" w:ascii="仿宋" w:hAnsi="仿宋" w:eastAsia="仿宋"/>
          <w:sz w:val="28"/>
          <w:szCs w:val="24"/>
        </w:rPr>
        <w:t xml:space="preserve">本项目共分五个采购包，涉及清江浦区的淮海街道、府前街道、柳树湾街道、长东街道、长西街道、水渡口街道、清浦街道、闸口街道等辖区内老旧小区，具体详见货物清单。</w:t>
      </w:r>
      <w:r>
        <w:rPr>
          <w:rFonts w:hint="eastAsia" w:ascii="仿宋" w:hAnsi="仿宋" w:eastAsia="仿宋"/>
          <w:sz w:val="28"/>
          <w:szCs w:val="24"/>
        </w:rPr>
      </w:r>
      <w:r/>
    </w:p>
    <w:p>
      <w:pPr>
        <w:pStyle w:val="700"/>
        <w:ind w:firstLine="560"/>
        <w:spacing w:line="520" w:lineRule="exact"/>
        <w:rPr>
          <w:rFonts w:hint="eastAsia" w:ascii="仿宋" w:hAnsi="仿宋" w:eastAsia="仿宋"/>
          <w:sz w:val="28"/>
          <w:szCs w:val="24"/>
        </w:rPr>
      </w:pPr>
      <w:r>
        <w:rPr>
          <w:rFonts w:hint="eastAsia" w:ascii="仿宋" w:hAnsi="仿宋" w:eastAsia="仿宋"/>
          <w:sz w:val="28"/>
          <w:szCs w:val="24"/>
        </w:rPr>
        <w:t xml:space="preserve">（二）预算金额:</w:t>
      </w:r>
      <w:r>
        <w:rPr>
          <w:rFonts w:hint="eastAsia"/>
        </w:rPr>
        <w:t xml:space="preserve"> </w:t>
      </w:r>
      <w:r>
        <w:rPr>
          <w:rFonts w:hint="eastAsia" w:ascii="仿宋" w:hAnsi="仿宋" w:eastAsia="仿宋"/>
          <w:sz w:val="28"/>
          <w:szCs w:val="28"/>
        </w:rPr>
        <w:t xml:space="preserve">2842.7万元（采购包1预算金额：466.1万元，采购包2预算金额：470.64万元，采购包3预算金额：667.2万元，采购包4预算金额：646.42万元，采购包5预算金额：592.34万元）</w:t>
      </w:r>
      <w:r>
        <w:rPr>
          <w:rFonts w:hint="eastAsia" w:ascii="仿宋" w:hAnsi="仿宋" w:eastAsia="仿宋"/>
          <w:sz w:val="28"/>
          <w:szCs w:val="24"/>
        </w:rPr>
      </w:r>
      <w:r/>
    </w:p>
    <w:p>
      <w:pPr>
        <w:pStyle w:val="700"/>
        <w:ind w:firstLine="560"/>
        <w:spacing w:line="520" w:lineRule="exact"/>
        <w:rPr>
          <w:rFonts w:hint="eastAsia" w:ascii="仿宋" w:hAnsi="仿宋" w:eastAsia="仿宋"/>
          <w:sz w:val="28"/>
          <w:szCs w:val="24"/>
        </w:rPr>
      </w:pPr>
      <w:r>
        <w:rPr>
          <w:rFonts w:hint="eastAsia" w:ascii="仿宋" w:hAnsi="仿宋" w:eastAsia="仿宋"/>
          <w:sz w:val="28"/>
          <w:szCs w:val="24"/>
        </w:rPr>
        <w:t xml:space="preserve">（三）采购内容：2025年清江浦区电梯更新项目共分五个采购包，拟更新188部电梯，其中：</w:t>
      </w:r>
      <w:r>
        <w:rPr>
          <w:rFonts w:hint="eastAsia" w:ascii="仿宋" w:hAnsi="仿宋" w:eastAsia="仿宋"/>
          <w:bCs/>
          <w:sz w:val="28"/>
          <w:szCs w:val="28"/>
        </w:rPr>
        <w:t xml:space="preserve">采购包1拟更新31部电梯，采购包2拟更新31部电梯，采购包3拟更新44部电梯，采购包4拟更新43部电梯，采购包5拟更新39部电梯</w:t>
      </w:r>
      <w:r>
        <w:rPr>
          <w:rFonts w:hint="eastAsia" w:ascii="仿宋" w:hAnsi="仿宋" w:eastAsia="仿宋"/>
          <w:sz w:val="28"/>
          <w:szCs w:val="24"/>
        </w:rPr>
        <w:t xml:space="preserve">；采购内容包含原有电梯拆除、井道及机房改造、新电梯采购、安装及全包维保等。</w:t>
      </w:r>
      <w:r>
        <w:rPr>
          <w:rFonts w:hint="eastAsia" w:ascii="仿宋" w:hAnsi="仿宋" w:eastAsia="仿宋"/>
          <w:sz w:val="28"/>
          <w:szCs w:val="24"/>
        </w:rPr>
      </w:r>
      <w:r/>
    </w:p>
    <w:p>
      <w:pPr>
        <w:pStyle w:val="700"/>
        <w:ind w:firstLine="562"/>
        <w:spacing w:line="520" w:lineRule="exact"/>
        <w:rPr>
          <w:rFonts w:hint="eastAsia" w:ascii="仿宋" w:hAnsi="仿宋" w:eastAsia="仿宋"/>
          <w:b/>
          <w:bCs/>
          <w:sz w:val="28"/>
          <w:szCs w:val="24"/>
        </w:rPr>
      </w:pPr>
      <w:r>
        <w:rPr>
          <w:rFonts w:hint="eastAsia" w:ascii="仿宋" w:hAnsi="仿宋" w:eastAsia="仿宋"/>
          <w:b/>
          <w:bCs/>
          <w:sz w:val="28"/>
          <w:szCs w:val="24"/>
        </w:rPr>
        <w:t xml:space="preserve">二、货物清单</w:t>
      </w:r>
      <w:r>
        <w:rPr>
          <w:rFonts w:hint="eastAsia" w:ascii="仿宋" w:hAnsi="仿宋" w:eastAsia="仿宋"/>
          <w:b/>
          <w:bCs/>
          <w:sz w:val="28"/>
          <w:szCs w:val="24"/>
        </w:rPr>
      </w:r>
      <w:r/>
    </w:p>
    <w:p>
      <w:pPr>
        <w:pStyle w:val="700"/>
        <w:jc w:val="center"/>
        <w:spacing w:line="520" w:lineRule="exact"/>
        <w:rPr>
          <w:rFonts w:hint="eastAsia" w:ascii="仿宋" w:hAnsi="仿宋" w:eastAsia="仿宋"/>
          <w:b/>
          <w:bCs/>
          <w:sz w:val="28"/>
          <w:szCs w:val="24"/>
        </w:rPr>
      </w:pPr>
      <w:r>
        <w:rPr>
          <w:rFonts w:hint="eastAsia" w:ascii="仿宋" w:hAnsi="仿宋" w:eastAsia="仿宋"/>
          <w:b/>
          <w:bCs/>
          <w:sz w:val="28"/>
          <w:szCs w:val="24"/>
        </w:rPr>
        <w:t xml:space="preserve">2025年清江浦区电梯更新项目（采购包1）</w:t>
      </w:r>
      <w:r>
        <w:rPr>
          <w:rFonts w:hint="eastAsia" w:ascii="仿宋" w:hAnsi="仿宋" w:eastAsia="仿宋"/>
          <w:b/>
          <w:bCs/>
          <w:sz w:val="28"/>
          <w:szCs w:val="24"/>
        </w:rPr>
      </w:r>
      <w:r/>
    </w:p>
    <w:tbl>
      <w:tblPr>
        <w:tblW w:w="4994" w:type="pct"/>
        <w:tblInd w:w="-108" w:type="dxa"/>
        <w:tblLayout w:type="fixed"/>
        <w:tblCellMar>
          <w:left w:w="108" w:type="dxa"/>
          <w:top w:w="0" w:type="dxa"/>
          <w:right w:w="108" w:type="dxa"/>
          <w:bottom w:w="0" w:type="dxa"/>
        </w:tblCellMar>
        <w:tblLook w:val="04A0" w:firstRow="1" w:lastRow="0" w:firstColumn="1" w:lastColumn="0" w:noHBand="0" w:noVBand="1"/>
      </w:tblPr>
      <w:tblGrid>
        <w:gridCol w:w="561"/>
        <w:gridCol w:w="1374"/>
        <w:gridCol w:w="3236"/>
        <w:gridCol w:w="820"/>
        <w:gridCol w:w="1116"/>
        <w:gridCol w:w="907"/>
        <w:gridCol w:w="882"/>
      </w:tblGrid>
      <w:tr>
        <w:trPr>
          <w:trHeight w:val="826"/>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序号</w:t>
            </w:r>
            <w:r>
              <w:rPr>
                <w:rFonts w:ascii="等线" w:hAnsi="等线" w:eastAsia="等线" w:cs="宋体"/>
                <w:sz w:val="22"/>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区县（直辖市街道、镇）</w:t>
            </w:r>
            <w:r>
              <w:rPr>
                <w:rFonts w:ascii="等线" w:hAnsi="等线" w:eastAsia="等线" w:cs="宋体"/>
                <w:sz w:val="22"/>
              </w:rPr>
            </w:r>
            <w:r/>
          </w:p>
        </w:tc>
        <w:tc>
          <w:tcPr>
            <w:tcBorders>
              <w:top w:val="singl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设备使用地址</w:t>
            </w:r>
            <w:r>
              <w:rPr>
                <w:rFonts w:ascii="等线" w:hAnsi="等线" w:eastAsia="等线" w:cs="宋体"/>
                <w:sz w:val="22"/>
              </w:rPr>
            </w:r>
            <w:r/>
          </w:p>
        </w:tc>
        <w:tc>
          <w:tcPr>
            <w:tcBorders>
              <w:top w:val="singl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层数（层）</w:t>
            </w:r>
            <w:r>
              <w:rPr>
                <w:rFonts w:ascii="等线" w:hAnsi="等线" w:eastAsia="等线" w:cs="宋体"/>
                <w:sz w:val="22"/>
              </w:rPr>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所在单元居民户数（户）</w:t>
            </w:r>
            <w:r>
              <w:rPr>
                <w:rFonts w:ascii="等线" w:hAnsi="等线" w:eastAsia="等线"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旧梯载重量</w:t>
            </w:r>
            <w:r>
              <w:rPr>
                <w:rFonts w:hint="eastAsia" w:ascii="等线" w:hAnsi="等线" w:eastAsia="等线" w:cs="宋体"/>
                <w:sz w:val="22"/>
              </w:rPr>
              <w:br w:type="textWrapping" w:clear="all"/>
            </w:r>
            <w:r>
              <w:rPr>
                <w:rFonts w:hint="eastAsia" w:ascii="等线" w:hAnsi="等线" w:eastAsia="等线" w:cs="宋体"/>
                <w:sz w:val="22"/>
              </w:rPr>
              <w:t xml:space="preserve">（kg）</w:t>
            </w:r>
            <w:r>
              <w:rPr>
                <w:rFonts w:ascii="等线" w:hAnsi="等线" w:eastAsia="等线" w:cs="宋体"/>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旧梯额定速度(m/s)</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hint="eastAsia" w:ascii="等线" w:hAnsi="等线" w:eastAsia="等线" w:cs="宋体"/>
                <w:sz w:val="22"/>
              </w:rPr>
            </w:pPr>
            <w:r>
              <w:rPr>
                <w:rFonts w:hint="eastAsia" w:ascii="等线" w:hAnsi="等线" w:eastAsia="等线" w:cs="宋体"/>
                <w:sz w:val="22"/>
              </w:rPr>
              <w:t xml:space="preserve">1</w:t>
            </w:r>
            <w:r>
              <w:rPr>
                <w:rFonts w:hint="eastAsia"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北大院</w:t>
            </w:r>
            <w:r>
              <w:rPr>
                <w:rFonts w:ascii="等线" w:hAnsi="等线" w:eastAsia="等线" w:cs="宋体"/>
                <w:sz w:val="22"/>
              </w:rPr>
              <w:t xml:space="preserve">17</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hint="eastAsia" w:ascii="等线" w:hAnsi="等线" w:eastAsia="等线" w:cs="宋体"/>
                <w:sz w:val="22"/>
              </w:rPr>
            </w:pPr>
            <w:r>
              <w:rPr>
                <w:rFonts w:hint="eastAsia" w:ascii="等线" w:hAnsi="等线" w:eastAsia="等线" w:cs="宋体"/>
                <w:sz w:val="22"/>
              </w:rPr>
              <w:t xml:space="preserve">2</w:t>
            </w:r>
            <w:r>
              <w:rPr>
                <w:rFonts w:hint="eastAsia"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北大院</w:t>
            </w:r>
            <w:r>
              <w:rPr>
                <w:rFonts w:ascii="等线" w:hAnsi="等线" w:eastAsia="等线" w:cs="宋体"/>
                <w:sz w:val="22"/>
              </w:rPr>
              <w:t xml:space="preserve">17</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24</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hint="eastAsia" w:ascii="等线" w:hAnsi="等线" w:eastAsia="等线" w:cs="宋体"/>
                <w:sz w:val="22"/>
              </w:rPr>
            </w:pPr>
            <w:r>
              <w:rPr>
                <w:rFonts w:hint="eastAsia" w:ascii="等线" w:hAnsi="等线" w:eastAsia="等线" w:cs="宋体"/>
                <w:sz w:val="22"/>
              </w:rPr>
              <w:t xml:space="preserve">3</w:t>
            </w:r>
            <w:r>
              <w:rPr>
                <w:rFonts w:hint="eastAsia"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北大院</w:t>
            </w:r>
            <w:r>
              <w:rPr>
                <w:rFonts w:ascii="等线" w:hAnsi="等线" w:eastAsia="等线" w:cs="宋体"/>
                <w:sz w:val="22"/>
              </w:rPr>
              <w:t xml:space="preserve">18</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hint="eastAsia" w:ascii="等线" w:hAnsi="等线" w:eastAsia="等线" w:cs="宋体"/>
                <w:sz w:val="22"/>
              </w:rPr>
            </w:pPr>
            <w:r>
              <w:rPr>
                <w:rFonts w:hint="eastAsia" w:ascii="等线" w:hAnsi="等线" w:eastAsia="等线" w:cs="宋体"/>
                <w:sz w:val="22"/>
              </w:rPr>
              <w:t xml:space="preserve">4</w:t>
            </w:r>
            <w:r>
              <w:rPr>
                <w:rFonts w:hint="eastAsia"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北大院</w:t>
            </w:r>
            <w:r>
              <w:rPr>
                <w:rFonts w:ascii="等线" w:hAnsi="等线" w:eastAsia="等线" w:cs="宋体"/>
                <w:sz w:val="22"/>
              </w:rPr>
              <w:t xml:space="preserve">19</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24</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hint="eastAsia" w:ascii="等线" w:hAnsi="等线" w:eastAsia="等线" w:cs="宋体"/>
                <w:sz w:val="22"/>
              </w:rPr>
            </w:pPr>
            <w:r>
              <w:rPr>
                <w:rFonts w:hint="eastAsia" w:ascii="等线" w:hAnsi="等线" w:eastAsia="等线" w:cs="宋体"/>
                <w:sz w:val="22"/>
              </w:rPr>
              <w:t xml:space="preserve">5</w:t>
            </w:r>
            <w:r>
              <w:rPr>
                <w:rFonts w:hint="eastAsia"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北大院</w:t>
            </w:r>
            <w:r>
              <w:rPr>
                <w:rFonts w:ascii="等线" w:hAnsi="等线" w:eastAsia="等线" w:cs="宋体"/>
                <w:sz w:val="22"/>
              </w:rPr>
              <w:t xml:space="preserve">18</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14</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23</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hint="eastAsia" w:ascii="等线" w:hAnsi="等线" w:eastAsia="等线" w:cs="宋体"/>
                <w:sz w:val="22"/>
              </w:rPr>
            </w:pPr>
            <w:r>
              <w:rPr>
                <w:rFonts w:hint="eastAsia" w:ascii="等线" w:hAnsi="等线" w:eastAsia="等线" w:cs="宋体"/>
                <w:sz w:val="22"/>
              </w:rPr>
              <w:t xml:space="preserve">6</w:t>
            </w:r>
            <w:r>
              <w:rPr>
                <w:rFonts w:hint="eastAsia"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北大院</w:t>
            </w:r>
            <w:r>
              <w:rPr>
                <w:rFonts w:ascii="等线" w:hAnsi="等线" w:eastAsia="等线" w:cs="宋体"/>
                <w:sz w:val="22"/>
              </w:rPr>
              <w:t xml:space="preserve">19</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14</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23</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24</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22</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9</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22</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21</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21</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12</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21</w:t>
            </w:r>
            <w:r>
              <w:rPr>
                <w:rFonts w:hint="eastAsia" w:ascii="等线" w:hAnsi="等线" w:eastAsia="等线" w:cs="宋体"/>
                <w:sz w:val="22"/>
              </w:rPr>
              <w:t xml:space="preserve">号楼</w:t>
            </w:r>
            <w:r>
              <w:rPr>
                <w:rFonts w:ascii="等线" w:hAnsi="等线" w:eastAsia="等线" w:cs="宋体"/>
                <w:sz w:val="22"/>
              </w:rPr>
              <w:t xml:space="preserve">3</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21</w:t>
            </w:r>
            <w:r>
              <w:rPr>
                <w:rFonts w:hint="eastAsia" w:ascii="等线" w:hAnsi="等线" w:eastAsia="等线" w:cs="宋体"/>
                <w:sz w:val="22"/>
              </w:rPr>
              <w:t xml:space="preserve">号楼</w:t>
            </w:r>
            <w:r>
              <w:rPr>
                <w:rFonts w:ascii="等线" w:hAnsi="等线" w:eastAsia="等线" w:cs="宋体"/>
                <w:sz w:val="22"/>
              </w:rPr>
              <w:t xml:space="preserve">4</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14</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25</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25</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24</w:t>
            </w:r>
            <w:r>
              <w:rPr>
                <w:rFonts w:hint="eastAsia" w:ascii="等线" w:hAnsi="等线" w:eastAsia="等线" w:cs="宋体"/>
                <w:sz w:val="22"/>
              </w:rPr>
              <w:t xml:space="preserve">号楼</w:t>
            </w:r>
            <w:r>
              <w:rPr>
                <w:rFonts w:ascii="等线" w:hAnsi="等线" w:eastAsia="等线" w:cs="宋体"/>
                <w:sz w:val="22"/>
              </w:rPr>
              <w:t xml:space="preserve">3</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24</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23</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19</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23</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26</w:t>
            </w:r>
            <w:r>
              <w:rPr>
                <w:rFonts w:hint="eastAsia" w:ascii="等线" w:hAnsi="等线" w:eastAsia="等线" w:cs="宋体"/>
                <w:sz w:val="22"/>
              </w:rPr>
              <w:t xml:space="preserve">号楼</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28</w:t>
            </w:r>
            <w:r>
              <w:rPr>
                <w:rFonts w:hint="eastAsia" w:ascii="等线" w:hAnsi="等线" w:eastAsia="等线" w:cs="宋体"/>
                <w:sz w:val="22"/>
              </w:rPr>
              <w:t xml:space="preserve">号楼</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22</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29</w:t>
            </w:r>
            <w:r>
              <w:rPr>
                <w:rFonts w:hint="eastAsia" w:ascii="等线" w:hAnsi="等线" w:eastAsia="等线" w:cs="宋体"/>
                <w:sz w:val="22"/>
              </w:rPr>
              <w:t xml:space="preserve">号楼</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A</w:t>
            </w:r>
            <w:r>
              <w:rPr>
                <w:rFonts w:hint="eastAsia" w:ascii="等线" w:hAnsi="等线" w:eastAsia="等线" w:cs="宋体"/>
                <w:sz w:val="22"/>
              </w:rPr>
              <w:t xml:space="preserve">区</w:t>
            </w:r>
            <w:r>
              <w:rPr>
                <w:rFonts w:ascii="等线" w:hAnsi="等线" w:eastAsia="等线" w:cs="宋体"/>
                <w:sz w:val="22"/>
              </w:rPr>
              <w:t xml:space="preserve">1</w:t>
            </w:r>
            <w:r>
              <w:rPr>
                <w:rFonts w:hint="eastAsia" w:ascii="等线" w:hAnsi="等线" w:eastAsia="等线" w:cs="宋体"/>
                <w:sz w:val="22"/>
              </w:rPr>
              <w:t xml:space="preserve">号楼</w:t>
            </w:r>
            <w:r>
              <w:rPr>
                <w:rFonts w:ascii="等线" w:hAnsi="等线" w:eastAsia="等线" w:cs="宋体"/>
                <w:sz w:val="22"/>
              </w:rPr>
              <w:t xml:space="preserve">5</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24</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27</w:t>
            </w:r>
            <w:r>
              <w:rPr>
                <w:rFonts w:hint="eastAsia" w:ascii="等线" w:hAnsi="等线" w:eastAsia="等线" w:cs="宋体"/>
                <w:sz w:val="22"/>
              </w:rPr>
              <w:t xml:space="preserve">号楼</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34</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A</w:t>
            </w:r>
            <w:r>
              <w:rPr>
                <w:rFonts w:hint="eastAsia" w:ascii="等线" w:hAnsi="等线" w:eastAsia="等线" w:cs="宋体"/>
                <w:sz w:val="22"/>
              </w:rPr>
              <w:t xml:space="preserve">区</w:t>
            </w:r>
            <w:r>
              <w:rPr>
                <w:rFonts w:ascii="等线" w:hAnsi="等线" w:eastAsia="等线" w:cs="宋体"/>
                <w:sz w:val="22"/>
              </w:rPr>
              <w:t xml:space="preserve">1</w:t>
            </w:r>
            <w:r>
              <w:rPr>
                <w:rFonts w:hint="eastAsia" w:ascii="等线" w:hAnsi="等线" w:eastAsia="等线" w:cs="宋体"/>
                <w:sz w:val="22"/>
              </w:rPr>
              <w:t xml:space="preserve">号楼</w:t>
            </w:r>
            <w:r>
              <w:rPr>
                <w:rFonts w:ascii="等线" w:hAnsi="等线" w:eastAsia="等线" w:cs="宋体"/>
                <w:sz w:val="22"/>
              </w:rPr>
              <w:t xml:space="preserve">4</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A</w:t>
            </w:r>
            <w:r>
              <w:rPr>
                <w:rFonts w:hint="eastAsia" w:ascii="等线" w:hAnsi="等线" w:eastAsia="等线" w:cs="宋体"/>
                <w:sz w:val="22"/>
              </w:rPr>
              <w:t xml:space="preserve">区</w:t>
            </w:r>
            <w:r>
              <w:rPr>
                <w:rFonts w:ascii="等线" w:hAnsi="等线" w:eastAsia="等线" w:cs="宋体"/>
                <w:sz w:val="22"/>
              </w:rPr>
              <w:t xml:space="preserve">1</w:t>
            </w:r>
            <w:r>
              <w:rPr>
                <w:rFonts w:hint="eastAsia" w:ascii="等线" w:hAnsi="等线" w:eastAsia="等线" w:cs="宋体"/>
                <w:sz w:val="22"/>
              </w:rPr>
              <w:t xml:space="preserve">号楼</w:t>
            </w:r>
            <w:r>
              <w:rPr>
                <w:rFonts w:ascii="等线" w:hAnsi="等线" w:eastAsia="等线" w:cs="宋体"/>
                <w:sz w:val="22"/>
              </w:rPr>
              <w:t xml:space="preserve">3</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A</w:t>
            </w:r>
            <w:r>
              <w:rPr>
                <w:rFonts w:hint="eastAsia" w:ascii="等线" w:hAnsi="等线" w:eastAsia="等线" w:cs="宋体"/>
                <w:sz w:val="22"/>
              </w:rPr>
              <w:t xml:space="preserve">区</w:t>
            </w:r>
            <w:r>
              <w:rPr>
                <w:rFonts w:ascii="等线" w:hAnsi="等线" w:eastAsia="等线" w:cs="宋体"/>
                <w:sz w:val="22"/>
              </w:rPr>
              <w:t xml:space="preserve">1</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A</w:t>
            </w:r>
            <w:r>
              <w:rPr>
                <w:rFonts w:hint="eastAsia" w:ascii="等线" w:hAnsi="等线" w:eastAsia="等线" w:cs="宋体"/>
                <w:sz w:val="22"/>
              </w:rPr>
              <w:t xml:space="preserve">区</w:t>
            </w:r>
            <w:r>
              <w:rPr>
                <w:rFonts w:ascii="等线" w:hAnsi="等线" w:eastAsia="等线" w:cs="宋体"/>
                <w:sz w:val="22"/>
              </w:rPr>
              <w:t xml:space="preserve">1</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26</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29</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A</w:t>
            </w:r>
            <w:r>
              <w:rPr>
                <w:rFonts w:hint="eastAsia" w:ascii="等线" w:hAnsi="等线" w:eastAsia="等线" w:cs="宋体"/>
                <w:sz w:val="22"/>
              </w:rPr>
              <w:t xml:space="preserve">区</w:t>
            </w:r>
            <w:r>
              <w:rPr>
                <w:rFonts w:ascii="等线" w:hAnsi="等线" w:eastAsia="等线" w:cs="宋体"/>
                <w:sz w:val="22"/>
              </w:rPr>
              <w:t xml:space="preserve">4</w:t>
            </w:r>
            <w:r>
              <w:rPr>
                <w:rFonts w:hint="eastAsia" w:ascii="等线" w:hAnsi="等线" w:eastAsia="等线" w:cs="宋体"/>
                <w:sz w:val="22"/>
              </w:rPr>
              <w:t xml:space="preserve">号楼</w:t>
            </w:r>
            <w:r>
              <w:rPr>
                <w:rFonts w:ascii="等线" w:hAnsi="等线" w:eastAsia="等线" w:cs="宋体"/>
                <w:sz w:val="22"/>
              </w:rPr>
              <w:t xml:space="preserve">3</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30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A</w:t>
            </w:r>
            <w:r>
              <w:rPr>
                <w:rFonts w:hint="eastAsia" w:ascii="等线" w:hAnsi="等线" w:eastAsia="等线" w:cs="宋体"/>
                <w:sz w:val="22"/>
              </w:rPr>
              <w:t xml:space="preserve">区</w:t>
            </w:r>
            <w:r>
              <w:rPr>
                <w:rFonts w:ascii="等线" w:hAnsi="等线" w:eastAsia="等线" w:cs="宋体"/>
                <w:sz w:val="22"/>
              </w:rPr>
              <w:t xml:space="preserve">4</w:t>
            </w:r>
            <w:r>
              <w:rPr>
                <w:rFonts w:hint="eastAsia" w:ascii="等线" w:hAnsi="等线" w:eastAsia="等线" w:cs="宋体"/>
                <w:sz w:val="22"/>
              </w:rPr>
              <w:t xml:space="preserve">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31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康城名珠</w:t>
            </w:r>
            <w:r>
              <w:rPr>
                <w:rFonts w:ascii="等线" w:hAnsi="等线" w:eastAsia="等线" w:cs="宋体"/>
                <w:sz w:val="22"/>
              </w:rPr>
              <w:t xml:space="preserve">A</w:t>
            </w:r>
            <w:r>
              <w:rPr>
                <w:rFonts w:hint="eastAsia" w:ascii="等线" w:hAnsi="等线" w:eastAsia="等线" w:cs="宋体"/>
                <w:sz w:val="22"/>
              </w:rPr>
              <w:t xml:space="preserve">区</w:t>
            </w:r>
            <w:r>
              <w:rPr>
                <w:rFonts w:ascii="等线" w:hAnsi="等线" w:eastAsia="等线" w:cs="宋体"/>
                <w:sz w:val="22"/>
              </w:rPr>
              <w:t xml:space="preserve">4</w:t>
            </w:r>
            <w:r>
              <w:rPr>
                <w:rFonts w:hint="eastAsia" w:ascii="等线" w:hAnsi="等线" w:eastAsia="等线" w:cs="宋体"/>
                <w:sz w:val="22"/>
              </w:rPr>
              <w:t xml:space="preserve">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r>
    </w:tbl>
    <w:p>
      <w:pPr>
        <w:pStyle w:val="700"/>
        <w:spacing w:line="520" w:lineRule="exact"/>
        <w:rPr>
          <w:rFonts w:hint="eastAsia" w:ascii="仿宋" w:hAnsi="仿宋" w:eastAsia="仿宋"/>
          <w:b/>
          <w:bCs/>
          <w:sz w:val="28"/>
          <w:szCs w:val="24"/>
        </w:rPr>
      </w:pPr>
      <w:r>
        <w:rPr>
          <w:rFonts w:hint="eastAsia" w:ascii="仿宋" w:hAnsi="仿宋" w:eastAsia="仿宋"/>
          <w:b/>
          <w:bCs/>
          <w:sz w:val="28"/>
          <w:szCs w:val="24"/>
        </w:rPr>
      </w:r>
      <w:r/>
    </w:p>
    <w:p>
      <w:pPr>
        <w:pStyle w:val="700"/>
        <w:jc w:val="center"/>
        <w:spacing w:line="520" w:lineRule="exact"/>
        <w:rPr>
          <w:rFonts w:hint="eastAsia" w:ascii="仿宋" w:hAnsi="仿宋" w:eastAsia="仿宋"/>
          <w:b/>
          <w:bCs/>
          <w:sz w:val="28"/>
          <w:szCs w:val="24"/>
        </w:rPr>
      </w:pPr>
      <w:r>
        <w:rPr>
          <w:rFonts w:hint="eastAsia" w:ascii="仿宋" w:hAnsi="仿宋" w:eastAsia="仿宋"/>
          <w:b/>
          <w:bCs/>
          <w:sz w:val="28"/>
          <w:szCs w:val="24"/>
        </w:rPr>
        <w:t xml:space="preserve">2025年清江浦区电梯更新项目（采购包2）</w:t>
      </w:r>
      <w:r>
        <w:rPr>
          <w:rFonts w:hint="eastAsia" w:ascii="仿宋" w:hAnsi="仿宋" w:eastAsia="仿宋"/>
          <w:b/>
          <w:bCs/>
          <w:sz w:val="28"/>
          <w:szCs w:val="24"/>
        </w:rPr>
      </w:r>
      <w:r/>
    </w:p>
    <w:tbl>
      <w:tblPr>
        <w:tblW w:w="4994" w:type="pct"/>
        <w:tblInd w:w="-108" w:type="dxa"/>
        <w:tblLayout w:type="fixed"/>
        <w:tblCellMar>
          <w:left w:w="108" w:type="dxa"/>
          <w:top w:w="0" w:type="dxa"/>
          <w:right w:w="108" w:type="dxa"/>
          <w:bottom w:w="0" w:type="dxa"/>
        </w:tblCellMar>
        <w:tblLook w:val="04A0" w:firstRow="1" w:lastRow="0" w:firstColumn="1" w:lastColumn="0" w:noHBand="0" w:noVBand="1"/>
      </w:tblPr>
      <w:tblGrid>
        <w:gridCol w:w="561"/>
        <w:gridCol w:w="1374"/>
        <w:gridCol w:w="3236"/>
        <w:gridCol w:w="820"/>
        <w:gridCol w:w="1116"/>
        <w:gridCol w:w="907"/>
        <w:gridCol w:w="882"/>
      </w:tblGrid>
      <w:tr>
        <w:trPr>
          <w:trHeight w:val="826"/>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序号</w:t>
            </w:r>
            <w:r>
              <w:rPr>
                <w:rFonts w:ascii="等线" w:hAnsi="等线" w:eastAsia="等线" w:cs="宋体"/>
                <w:sz w:val="22"/>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区县（直辖市街道、镇）</w:t>
            </w:r>
            <w:r>
              <w:rPr>
                <w:rFonts w:ascii="等线" w:hAnsi="等线" w:eastAsia="等线" w:cs="宋体"/>
                <w:sz w:val="22"/>
              </w:rPr>
            </w:r>
            <w:r/>
          </w:p>
        </w:tc>
        <w:tc>
          <w:tcPr>
            <w:tcBorders>
              <w:top w:val="singl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设备使用地址</w:t>
            </w:r>
            <w:r>
              <w:rPr>
                <w:rFonts w:ascii="等线" w:hAnsi="等线" w:eastAsia="等线" w:cs="宋体"/>
                <w:sz w:val="22"/>
              </w:rPr>
            </w:r>
            <w:r/>
          </w:p>
        </w:tc>
        <w:tc>
          <w:tcPr>
            <w:tcBorders>
              <w:top w:val="singl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层数（层）</w:t>
            </w:r>
            <w:r>
              <w:rPr>
                <w:rFonts w:ascii="等线" w:hAnsi="等线" w:eastAsia="等线" w:cs="宋体"/>
                <w:sz w:val="22"/>
              </w:rPr>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所在单元居民户数（户）</w:t>
            </w:r>
            <w:r>
              <w:rPr>
                <w:rFonts w:ascii="等线" w:hAnsi="等线" w:eastAsia="等线"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旧梯载重量</w:t>
            </w:r>
            <w:r>
              <w:rPr>
                <w:rFonts w:hint="eastAsia" w:ascii="等线" w:hAnsi="等线" w:eastAsia="等线" w:cs="宋体"/>
                <w:sz w:val="22"/>
              </w:rPr>
              <w:br w:type="textWrapping" w:clear="all"/>
            </w:r>
            <w:r>
              <w:rPr>
                <w:rFonts w:hint="eastAsia" w:ascii="等线" w:hAnsi="等线" w:eastAsia="等线" w:cs="宋体"/>
                <w:sz w:val="22"/>
              </w:rPr>
              <w:t xml:space="preserve">（kg）</w:t>
            </w:r>
            <w:r>
              <w:rPr>
                <w:rFonts w:ascii="等线" w:hAnsi="等线" w:eastAsia="等线" w:cs="宋体"/>
                <w:sz w:val="22"/>
              </w:rPr>
            </w:r>
            <w:r/>
          </w:p>
        </w:tc>
        <w:tc>
          <w:tcPr>
            <w:shd w:val="clear" w:color="000000" w:fill="ffffff"/>
            <w:tcBorders>
              <w:top w:val="singl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旧梯额定速度(m/s)</w:t>
            </w:r>
            <w:r>
              <w:rPr>
                <w:rFonts w:ascii="等线" w:hAnsi="等线" w:eastAsia="等线" w:cs="宋体"/>
                <w:sz w:val="22"/>
              </w:rPr>
            </w:r>
            <w:r/>
          </w:p>
        </w:tc>
      </w:tr>
      <w:tr>
        <w:trPr>
          <w:trHeight w:val="453"/>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淮海第一城春晓苑</w:t>
            </w:r>
            <w:r>
              <w:rPr>
                <w:rFonts w:ascii="等线" w:hAnsi="等线" w:eastAsia="等线" w:cs="宋体"/>
                <w:sz w:val="22"/>
              </w:rPr>
              <w:t xml:space="preserve">3#</w:t>
            </w:r>
            <w:r>
              <w:rPr>
                <w:rFonts w:hint="eastAsia" w:ascii="等线" w:hAnsi="等线" w:eastAsia="等线" w:cs="宋体"/>
                <w:sz w:val="22"/>
              </w:rPr>
              <w:t xml:space="preserve">楼二单元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53"/>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淮海第一城春晓苑</w:t>
            </w:r>
            <w:r>
              <w:rPr>
                <w:rFonts w:ascii="等线" w:hAnsi="等线" w:eastAsia="等线" w:cs="宋体"/>
                <w:sz w:val="22"/>
              </w:rPr>
              <w:t xml:space="preserve">3#</w:t>
            </w:r>
            <w:r>
              <w:rPr>
                <w:rFonts w:hint="eastAsia" w:ascii="等线" w:hAnsi="等线" w:eastAsia="等线" w:cs="宋体"/>
                <w:sz w:val="22"/>
              </w:rPr>
              <w:t xml:space="preserve">楼一单元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77"/>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淮海第一城春晓苑</w:t>
            </w:r>
            <w:r>
              <w:rPr>
                <w:rFonts w:ascii="等线" w:hAnsi="等线" w:eastAsia="等线" w:cs="宋体"/>
                <w:sz w:val="22"/>
              </w:rPr>
              <w:t xml:space="preserve">2#</w:t>
            </w:r>
            <w:r>
              <w:rPr>
                <w:rFonts w:hint="eastAsia" w:ascii="等线" w:hAnsi="等线" w:eastAsia="等线" w:cs="宋体"/>
                <w:sz w:val="22"/>
              </w:rPr>
              <w:t xml:space="preserve">楼二单元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3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4</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淮海第一城春晓苑</w:t>
            </w:r>
            <w:r>
              <w:rPr>
                <w:rFonts w:ascii="等线" w:hAnsi="等线" w:eastAsia="等线" w:cs="宋体"/>
                <w:sz w:val="22"/>
              </w:rPr>
              <w:t xml:space="preserve">2#</w:t>
            </w:r>
            <w:r>
              <w:rPr>
                <w:rFonts w:hint="eastAsia" w:ascii="等线" w:hAnsi="等线" w:eastAsia="等线" w:cs="宋体"/>
                <w:sz w:val="22"/>
              </w:rPr>
              <w:t xml:space="preserve">楼一单元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9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淮海第一城春晓苑</w:t>
            </w:r>
            <w:r>
              <w:rPr>
                <w:rFonts w:ascii="等线" w:hAnsi="等线" w:eastAsia="等线" w:cs="宋体"/>
                <w:sz w:val="22"/>
              </w:rPr>
              <w:t xml:space="preserve">1#</w:t>
            </w:r>
            <w:r>
              <w:rPr>
                <w:rFonts w:hint="eastAsia" w:ascii="等线" w:hAnsi="等线" w:eastAsia="等线" w:cs="宋体"/>
                <w:sz w:val="22"/>
              </w:rPr>
              <w:t xml:space="preserve">楼三单元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37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淮海第一城春晓苑</w:t>
            </w:r>
            <w:r>
              <w:rPr>
                <w:rFonts w:ascii="等线" w:hAnsi="等线" w:eastAsia="等线" w:cs="宋体"/>
                <w:sz w:val="22"/>
              </w:rPr>
              <w:t xml:space="preserve">1#</w:t>
            </w:r>
            <w:r>
              <w:rPr>
                <w:rFonts w:hint="eastAsia" w:ascii="等线" w:hAnsi="等线" w:eastAsia="等线" w:cs="宋体"/>
                <w:sz w:val="22"/>
              </w:rPr>
              <w:t xml:space="preserve">楼二单元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37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淮海第一城春晓苑</w:t>
            </w:r>
            <w:r>
              <w:rPr>
                <w:rFonts w:ascii="等线" w:hAnsi="等线" w:eastAsia="等线" w:cs="宋体"/>
                <w:sz w:val="22"/>
              </w:rPr>
              <w:t xml:space="preserve">1#</w:t>
            </w:r>
            <w:r>
              <w:rPr>
                <w:rFonts w:hint="eastAsia" w:ascii="等线" w:hAnsi="等线" w:eastAsia="等线" w:cs="宋体"/>
                <w:sz w:val="22"/>
              </w:rPr>
              <w:t xml:space="preserve">楼一单元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淮海第一城春晓苑</w:t>
            </w:r>
            <w:r>
              <w:rPr>
                <w:rFonts w:ascii="等线" w:hAnsi="等线" w:eastAsia="等线" w:cs="宋体"/>
                <w:sz w:val="22"/>
              </w:rPr>
              <w:t xml:space="preserve">3#</w:t>
            </w:r>
            <w:r>
              <w:rPr>
                <w:rFonts w:hint="eastAsia" w:ascii="等线" w:hAnsi="等线" w:eastAsia="等线" w:cs="宋体"/>
                <w:sz w:val="22"/>
              </w:rPr>
              <w:t xml:space="preserve">楼三单元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9</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天山华庭二号楼二单元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天山华庭二号楼一单元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天山华庭十一号楼</w:t>
            </w:r>
            <w:r>
              <w:rPr>
                <w:rFonts w:ascii="等线" w:hAnsi="等线" w:eastAsia="等线" w:cs="宋体"/>
                <w:sz w:val="22"/>
              </w:rPr>
              <w:t xml:space="preserve">A</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12</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天山华庭十号楼</w:t>
            </w:r>
            <w:r>
              <w:rPr>
                <w:rFonts w:ascii="等线" w:hAnsi="等线" w:eastAsia="等线" w:cs="宋体"/>
                <w:sz w:val="22"/>
              </w:rPr>
              <w:t xml:space="preserve">A</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天山华庭二号楼三单元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14</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天山华庭一号楼</w:t>
            </w:r>
            <w:r>
              <w:rPr>
                <w:rFonts w:ascii="等线" w:hAnsi="等线" w:eastAsia="等线" w:cs="宋体"/>
                <w:sz w:val="22"/>
              </w:rPr>
              <w:t xml:space="preserve">2</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w:t>
            </w:r>
            <w:r>
              <w:rPr>
                <w:rFonts w:ascii="等线" w:hAnsi="等线" w:eastAsia="等线" w:cs="宋体"/>
                <w:sz w:val="22"/>
              </w:rPr>
              <w:t xml:space="preserve">4#</w:t>
            </w:r>
            <w:r>
              <w:rPr>
                <w:rFonts w:hint="eastAsia" w:ascii="等线" w:hAnsi="等线" w:eastAsia="等线" w:cs="宋体"/>
                <w:sz w:val="22"/>
              </w:rPr>
              <w:t xml:space="preserve">楼</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天山华庭一号楼</w:t>
            </w:r>
            <w:r>
              <w:rPr>
                <w:rFonts w:ascii="等线" w:hAnsi="等线" w:eastAsia="等线" w:cs="宋体"/>
                <w:sz w:val="22"/>
              </w:rPr>
              <w:t xml:space="preserve">1</w:t>
            </w:r>
            <w:r>
              <w:rPr>
                <w:rFonts w:hint="eastAsia" w:ascii="等线" w:hAnsi="等线" w:eastAsia="等线" w:cs="宋体"/>
                <w:sz w:val="22"/>
              </w:rPr>
              <w:t xml:space="preserve">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天山华庭</w:t>
            </w:r>
            <w:r>
              <w:rPr>
                <w:rFonts w:ascii="等线" w:hAnsi="等线" w:eastAsia="等线" w:cs="宋体"/>
                <w:sz w:val="22"/>
              </w:rPr>
              <w:t xml:space="preserve">1#</w:t>
            </w:r>
            <w:r>
              <w:rPr>
                <w:rFonts w:hint="eastAsia" w:ascii="等线" w:hAnsi="等线" w:eastAsia="等线" w:cs="宋体"/>
                <w:sz w:val="22"/>
              </w:rPr>
              <w:t xml:space="preserve">楼三单元</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1.5</w:t>
            </w:r>
            <w:r>
              <w:rPr>
                <w:rFonts w:ascii="等线" w:hAnsi="等线" w:eastAsia="等线" w:cs="宋体"/>
                <w:sz w:val="22"/>
              </w:rPr>
            </w:r>
            <w:r/>
          </w:p>
        </w:tc>
      </w:tr>
      <w:tr>
        <w:trPr>
          <w:trHeight w:val="418"/>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南屏苑</w:t>
            </w:r>
            <w:r>
              <w:rPr>
                <w:rFonts w:ascii="等线" w:hAnsi="等线" w:eastAsia="等线" w:cs="宋体"/>
                <w:sz w:val="22"/>
              </w:rPr>
              <w:t xml:space="preserve">1#</w:t>
            </w:r>
            <w:r>
              <w:rPr>
                <w:rFonts w:hint="eastAsia" w:ascii="等线" w:hAnsi="等线" w:eastAsia="等线" w:cs="宋体"/>
                <w:sz w:val="22"/>
              </w:rPr>
              <w:t xml:space="preserve">楼二单元北</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48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19</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南屏苑</w:t>
            </w:r>
            <w:r>
              <w:rPr>
                <w:rFonts w:ascii="等线" w:hAnsi="等线" w:eastAsia="等线" w:cs="宋体"/>
                <w:sz w:val="22"/>
              </w:rPr>
              <w:t xml:space="preserve">1#</w:t>
            </w:r>
            <w:r>
              <w:rPr>
                <w:rFonts w:hint="eastAsia" w:ascii="等线" w:hAnsi="等线" w:eastAsia="等线" w:cs="宋体"/>
                <w:sz w:val="22"/>
              </w:rPr>
              <w:t xml:space="preserve">楼一单元北</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48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南屏苑</w:t>
            </w:r>
            <w:r>
              <w:rPr>
                <w:rFonts w:ascii="等线" w:hAnsi="等线" w:eastAsia="等线" w:cs="宋体"/>
                <w:sz w:val="22"/>
              </w:rPr>
              <w:t xml:space="preserve">1#</w:t>
            </w:r>
            <w:r>
              <w:rPr>
                <w:rFonts w:hint="eastAsia" w:ascii="等线" w:hAnsi="等线" w:eastAsia="等线" w:cs="宋体"/>
                <w:sz w:val="22"/>
              </w:rPr>
              <w:t xml:space="preserve">楼一单元南</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48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南屏苑</w:t>
            </w:r>
            <w:r>
              <w:rPr>
                <w:rFonts w:ascii="等线" w:hAnsi="等线" w:eastAsia="等线" w:cs="宋体"/>
                <w:sz w:val="22"/>
              </w:rPr>
              <w:t xml:space="preserve">1#</w:t>
            </w:r>
            <w:r>
              <w:rPr>
                <w:rFonts w:hint="eastAsia" w:ascii="等线" w:hAnsi="等线" w:eastAsia="等线" w:cs="宋体"/>
                <w:sz w:val="22"/>
              </w:rPr>
              <w:t xml:space="preserve">楼二单元南</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48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22</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南屏苑</w:t>
            </w:r>
            <w:r>
              <w:rPr>
                <w:rFonts w:ascii="等线" w:hAnsi="等线" w:eastAsia="等线" w:cs="宋体"/>
                <w:sz w:val="22"/>
              </w:rPr>
              <w:t xml:space="preserve">2#</w:t>
            </w:r>
            <w:r>
              <w:rPr>
                <w:rFonts w:hint="eastAsia" w:ascii="等线" w:hAnsi="等线" w:eastAsia="等线" w:cs="宋体"/>
                <w:sz w:val="22"/>
              </w:rPr>
              <w:t xml:space="preserve">楼二单元北</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48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23</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南屏苑</w:t>
            </w:r>
            <w:r>
              <w:rPr>
                <w:rFonts w:ascii="等线" w:hAnsi="等线" w:eastAsia="等线" w:cs="宋体"/>
                <w:sz w:val="22"/>
              </w:rPr>
              <w:t xml:space="preserve">2#</w:t>
            </w:r>
            <w:r>
              <w:rPr>
                <w:rFonts w:hint="eastAsia" w:ascii="等线" w:hAnsi="等线" w:eastAsia="等线" w:cs="宋体"/>
                <w:sz w:val="22"/>
              </w:rPr>
              <w:t xml:space="preserve">楼二单元南</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48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24</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南屏苑</w:t>
            </w:r>
            <w:r>
              <w:rPr>
                <w:rFonts w:ascii="等线" w:hAnsi="等线" w:eastAsia="等线" w:cs="宋体"/>
                <w:sz w:val="22"/>
              </w:rPr>
              <w:t xml:space="preserve">2#</w:t>
            </w:r>
            <w:r>
              <w:rPr>
                <w:rFonts w:hint="eastAsia" w:ascii="等线" w:hAnsi="等线" w:eastAsia="等线" w:cs="宋体"/>
                <w:sz w:val="22"/>
              </w:rPr>
              <w:t xml:space="preserve">楼一单元南</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48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25</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南屏苑</w:t>
            </w:r>
            <w:r>
              <w:rPr>
                <w:rFonts w:ascii="等线" w:hAnsi="等线" w:eastAsia="等线" w:cs="宋体"/>
                <w:sz w:val="22"/>
              </w:rPr>
              <w:t xml:space="preserve">2#</w:t>
            </w:r>
            <w:r>
              <w:rPr>
                <w:rFonts w:hint="eastAsia" w:ascii="等线" w:hAnsi="等线" w:eastAsia="等线" w:cs="宋体"/>
                <w:sz w:val="22"/>
              </w:rPr>
              <w:t xml:space="preserve">楼一单元北</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48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800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名都花苑东梯</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名都花苑中梯</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16</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28</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名都花苑西梯</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17</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28</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29</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中天虹桥花园</w:t>
            </w:r>
            <w:r>
              <w:rPr>
                <w:rFonts w:ascii="等线" w:hAnsi="等线" w:eastAsia="等线" w:cs="宋体"/>
                <w:sz w:val="22"/>
              </w:rPr>
              <w:t xml:space="preserve">B</w:t>
            </w:r>
            <w:r>
              <w:rPr>
                <w:rFonts w:hint="eastAsia" w:ascii="等线" w:hAnsi="等线" w:eastAsia="等线" w:cs="宋体"/>
                <w:sz w:val="22"/>
              </w:rPr>
              <w:t xml:space="preserve">楼北侧东</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18"/>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30</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中天虹桥花园</w:t>
            </w:r>
            <w:r>
              <w:rPr>
                <w:rFonts w:ascii="等线" w:hAnsi="等线" w:eastAsia="等线" w:cs="宋体"/>
                <w:sz w:val="22"/>
              </w:rPr>
              <w:t xml:space="preserve">B</w:t>
            </w:r>
            <w:r>
              <w:rPr>
                <w:rFonts w:hint="eastAsia" w:ascii="等线" w:hAnsi="等线" w:eastAsia="等线" w:cs="宋体"/>
                <w:sz w:val="22"/>
              </w:rPr>
              <w:t xml:space="preserve">楼南侧</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220</w:t>
            </w:r>
            <w:r>
              <w:rPr>
                <w:rFonts w:ascii="等线" w:hAnsi="等线" w:eastAsia="等线" w:cs="宋体"/>
                <w:sz w:val="22"/>
              </w:rPr>
            </w:r>
            <w:r/>
          </w:p>
        </w:tc>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r>
        <w:trPr>
          <w:trHeight w:val="455"/>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31</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淮海街道</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1819"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中天虹桥花园</w:t>
            </w:r>
            <w:r>
              <w:rPr>
                <w:rFonts w:ascii="等线" w:hAnsi="等线" w:eastAsia="等线" w:cs="宋体"/>
                <w:sz w:val="22"/>
              </w:rPr>
              <w:t xml:space="preserve">B</w:t>
            </w:r>
            <w:r>
              <w:rPr>
                <w:rFonts w:hint="eastAsia" w:ascii="等线" w:hAnsi="等线" w:eastAsia="等线" w:cs="宋体"/>
                <w:sz w:val="22"/>
              </w:rPr>
              <w:t xml:space="preserve">楼北侧西</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461" w:type="dxa"/>
            <w:vAlign w:val="center"/>
            <w:textDirection w:val="lrTb"/>
            <w:noWrap w:val="false"/>
          </w:tcPr>
          <w:p>
            <w:pPr>
              <w:pStyle w:val="678"/>
              <w:jc w:val="center"/>
              <w:widowControl/>
              <w:rPr>
                <w:rFonts w:ascii="等线" w:hAnsi="等线" w:eastAsia="等线" w:cs="宋体"/>
                <w:sz w:val="22"/>
              </w:rPr>
            </w:pPr>
            <w:r>
              <w:rPr>
                <w:rFonts w:ascii="等线" w:hAnsi="等线" w:eastAsia="等线" w:cs="宋体"/>
                <w:sz w:val="22"/>
              </w:rPr>
              <w:t xml:space="preserve">22</w:t>
            </w:r>
            <w:r>
              <w:rPr>
                <w:rFonts w:ascii="等线" w:hAnsi="等线" w:eastAsia="等线" w:cs="宋体"/>
                <w:sz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rPr>
            </w:pPr>
            <w:r>
              <w:rPr>
                <w:rFonts w:hint="eastAsia" w:ascii="等线" w:hAnsi="等线" w:eastAsia="等线" w:cs="宋体"/>
                <w:sz w:val="22"/>
              </w:rPr>
              <w:t xml:space="preserve">220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1000</w:t>
            </w:r>
            <w:r>
              <w:rPr>
                <w:rFonts w:ascii="等线" w:hAnsi="等线" w:eastAsia="等线" w:cs="宋体"/>
                <w:sz w:val="22"/>
              </w:rPr>
            </w:r>
            <w:r/>
          </w:p>
        </w:tc>
        <w:tc>
          <w:tcPr>
            <w:shd w:val="clear" w:color="000000" w:fill="ffffff"/>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678"/>
              <w:jc w:val="center"/>
              <w:widowControl/>
              <w:rPr>
                <w:rFonts w:ascii="等线" w:hAnsi="等线" w:eastAsia="等线" w:cs="宋体"/>
                <w:sz w:val="22"/>
              </w:rPr>
            </w:pPr>
            <w:r>
              <w:rPr>
                <w:rFonts w:hint="eastAsia" w:ascii="等线" w:hAnsi="等线" w:eastAsia="等线" w:cs="宋体"/>
                <w:sz w:val="22"/>
              </w:rPr>
              <w:t xml:space="preserve">1.75</w:t>
            </w:r>
            <w:r>
              <w:rPr>
                <w:rFonts w:ascii="等线" w:hAnsi="等线" w:eastAsia="等线" w:cs="宋体"/>
                <w:sz w:val="22"/>
              </w:rPr>
            </w:r>
            <w:r/>
          </w:p>
        </w:tc>
      </w:tr>
    </w:tbl>
    <w:p>
      <w:pPr>
        <w:pStyle w:val="700"/>
        <w:jc w:val="left"/>
        <w:spacing w:line="520" w:lineRule="exact"/>
        <w:rPr>
          <w:rFonts w:hint="eastAsia" w:ascii="仿宋" w:hAnsi="仿宋" w:eastAsia="仿宋"/>
          <w:b/>
          <w:bCs/>
          <w:sz w:val="28"/>
          <w:szCs w:val="24"/>
        </w:rPr>
      </w:pPr>
      <w:r>
        <w:rPr>
          <w:rFonts w:hint="eastAsia" w:ascii="仿宋" w:hAnsi="仿宋" w:eastAsia="仿宋"/>
          <w:b/>
          <w:bCs/>
          <w:sz w:val="28"/>
          <w:szCs w:val="24"/>
        </w:rPr>
      </w:r>
      <w:r/>
    </w:p>
    <w:p>
      <w:pPr>
        <w:pStyle w:val="700"/>
        <w:jc w:val="left"/>
        <w:spacing w:line="520" w:lineRule="exact"/>
        <w:rPr>
          <w:rFonts w:hint="eastAsia" w:ascii="仿宋" w:hAnsi="仿宋" w:eastAsia="仿宋"/>
          <w:b/>
          <w:bCs/>
          <w:sz w:val="28"/>
          <w:szCs w:val="24"/>
        </w:rPr>
      </w:pPr>
      <w:r>
        <w:rPr>
          <w:rFonts w:hint="eastAsia" w:ascii="仿宋" w:hAnsi="仿宋" w:eastAsia="仿宋"/>
          <w:b/>
          <w:bCs/>
          <w:sz w:val="28"/>
          <w:szCs w:val="24"/>
        </w:rPr>
      </w:r>
      <w:r/>
    </w:p>
    <w:p>
      <w:pPr>
        <w:pStyle w:val="700"/>
        <w:jc w:val="center"/>
        <w:spacing w:line="520" w:lineRule="exact"/>
        <w:rPr>
          <w:rFonts w:hint="eastAsia" w:ascii="仿宋" w:hAnsi="仿宋" w:eastAsia="仿宋"/>
          <w:b/>
          <w:bCs/>
          <w:sz w:val="28"/>
          <w:szCs w:val="24"/>
        </w:rPr>
      </w:pPr>
      <w:r>
        <w:rPr>
          <w:rFonts w:hint="eastAsia" w:ascii="仿宋" w:hAnsi="仿宋" w:eastAsia="仿宋"/>
          <w:b/>
          <w:bCs/>
          <w:sz w:val="28"/>
          <w:szCs w:val="24"/>
        </w:rPr>
        <w:t xml:space="preserve">2025年清江浦区电梯更新项目（采购包3）</w:t>
      </w:r>
      <w:r>
        <w:rPr>
          <w:rFonts w:hint="eastAsia" w:ascii="仿宋" w:hAnsi="仿宋" w:eastAsia="仿宋"/>
          <w:b/>
          <w:bCs/>
          <w:sz w:val="28"/>
          <w:szCs w:val="24"/>
        </w:rPr>
      </w:r>
      <w:r/>
    </w:p>
    <w:tbl>
      <w:tblPr>
        <w:tblW w:w="4993" w:type="pct"/>
        <w:tblInd w:w="-108" w:type="dxa"/>
        <w:tblLayout w:type="fixed"/>
        <w:tblCellMar>
          <w:left w:w="108" w:type="dxa"/>
          <w:top w:w="0" w:type="dxa"/>
          <w:right w:w="108" w:type="dxa"/>
          <w:bottom w:w="0" w:type="dxa"/>
        </w:tblCellMar>
        <w:tblLook w:val="04A0" w:firstRow="1" w:lastRow="0" w:firstColumn="1" w:lastColumn="0" w:noHBand="0" w:noVBand="1"/>
      </w:tblPr>
      <w:tblGrid>
        <w:gridCol w:w="572"/>
        <w:gridCol w:w="1367"/>
        <w:gridCol w:w="3086"/>
        <w:gridCol w:w="855"/>
        <w:gridCol w:w="1165"/>
        <w:gridCol w:w="920"/>
        <w:gridCol w:w="930"/>
      </w:tblGrid>
      <w:tr>
        <w:trPr>
          <w:trHeight w:val="949"/>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序号</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区县（直辖市街道、镇）</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设备使用地址</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层数（层）</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所在单元居民户数（户）</w:t>
            </w:r>
            <w:r>
              <w:rPr>
                <w:rFonts w:ascii="等线" w:hAnsi="等线" w:eastAsia="等线" w:cs="宋体"/>
                <w:sz w:val="22"/>
                <w:szCs w:val="22"/>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旧梯载重量</w:t>
            </w:r>
            <w:r>
              <w:rPr>
                <w:rFonts w:hint="eastAsia" w:ascii="等线" w:hAnsi="等线" w:eastAsia="等线" w:cs="宋体"/>
                <w:sz w:val="22"/>
                <w:szCs w:val="22"/>
              </w:rPr>
              <w:br w:type="textWrapping" w:clear="all"/>
            </w:r>
            <w:r>
              <w:rPr>
                <w:rFonts w:hint="eastAsia" w:ascii="等线" w:hAnsi="等线" w:eastAsia="等线" w:cs="宋体"/>
                <w:sz w:val="22"/>
                <w:szCs w:val="22"/>
              </w:rPr>
              <w:t xml:space="preserve">（kg）</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旧梯额定速度(m/s)</w:t>
            </w:r>
            <w:r>
              <w:rPr>
                <w:rFonts w:ascii="等线" w:hAnsi="等线" w:eastAsia="等线" w:cs="宋体"/>
                <w:sz w:val="22"/>
                <w:szCs w:val="22"/>
              </w:rPr>
            </w:r>
            <w:r/>
          </w:p>
        </w:tc>
      </w:tr>
      <w:tr>
        <w:trPr>
          <w:trHeight w:val="566"/>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A1</w:t>
            </w:r>
            <w:r>
              <w:rPr>
                <w:rFonts w:hint="eastAsia" w:ascii="等线" w:hAnsi="等线" w:eastAsia="等线" w:cs="宋体"/>
                <w:sz w:val="22"/>
                <w:szCs w:val="22"/>
              </w:rPr>
              <w:t xml:space="preserve">幢</w:t>
            </w:r>
            <w:r>
              <w:rPr>
                <w:rFonts w:ascii="等线" w:hAnsi="等线" w:eastAsia="等线" w:cs="宋体"/>
                <w:sz w:val="22"/>
                <w:szCs w:val="22"/>
              </w:rPr>
              <w:t xml:space="preserve"> 1</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566"/>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A1</w:t>
            </w:r>
            <w:r>
              <w:rPr>
                <w:rFonts w:hint="eastAsia" w:ascii="等线" w:hAnsi="等线" w:eastAsia="等线" w:cs="宋体"/>
                <w:sz w:val="22"/>
                <w:szCs w:val="22"/>
              </w:rPr>
              <w:t xml:space="preserve">幢</w:t>
            </w:r>
            <w:r>
              <w:rPr>
                <w:rFonts w:ascii="等线" w:hAnsi="等线" w:eastAsia="等线" w:cs="宋体"/>
                <w:sz w:val="22"/>
                <w:szCs w:val="22"/>
              </w:rPr>
              <w:t xml:space="preserve">2</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681"/>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A1</w:t>
            </w:r>
            <w:r>
              <w:rPr>
                <w:rFonts w:hint="eastAsia" w:ascii="等线" w:hAnsi="等线" w:eastAsia="等线" w:cs="宋体"/>
                <w:sz w:val="22"/>
                <w:szCs w:val="22"/>
              </w:rPr>
              <w:t xml:space="preserve">幢</w:t>
            </w:r>
            <w:r>
              <w:rPr>
                <w:rFonts w:ascii="等线" w:hAnsi="等线" w:eastAsia="等线" w:cs="宋体"/>
                <w:sz w:val="22"/>
                <w:szCs w:val="22"/>
              </w:rPr>
              <w:t xml:space="preserve">3</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583"/>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A1</w:t>
            </w:r>
            <w:r>
              <w:rPr>
                <w:rFonts w:hint="eastAsia" w:ascii="等线" w:hAnsi="等线" w:eastAsia="等线" w:cs="宋体"/>
                <w:sz w:val="22"/>
                <w:szCs w:val="22"/>
              </w:rPr>
              <w:t xml:space="preserve">幢</w:t>
            </w:r>
            <w:r>
              <w:rPr>
                <w:rFonts w:ascii="等线" w:hAnsi="等线" w:eastAsia="等线" w:cs="宋体"/>
                <w:sz w:val="22"/>
                <w:szCs w:val="22"/>
              </w:rPr>
              <w:t xml:space="preserve">4</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597"/>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A1</w:t>
            </w:r>
            <w:r>
              <w:rPr>
                <w:rFonts w:hint="eastAsia" w:ascii="等线" w:hAnsi="等线" w:eastAsia="等线" w:cs="宋体"/>
                <w:sz w:val="22"/>
                <w:szCs w:val="22"/>
              </w:rPr>
              <w:t xml:space="preserve">幢</w:t>
            </w:r>
            <w:r>
              <w:rPr>
                <w:rFonts w:ascii="等线" w:hAnsi="等线" w:eastAsia="等线" w:cs="宋体"/>
                <w:sz w:val="22"/>
                <w:szCs w:val="22"/>
              </w:rPr>
              <w:t xml:space="preserve">5</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611"/>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A2</w:t>
            </w:r>
            <w:r>
              <w:rPr>
                <w:rFonts w:hint="eastAsia" w:ascii="等线" w:hAnsi="等线" w:eastAsia="等线" w:cs="宋体"/>
                <w:sz w:val="22"/>
                <w:szCs w:val="22"/>
              </w:rPr>
              <w:t xml:space="preserve">幢</w:t>
            </w:r>
            <w:r>
              <w:rPr>
                <w:rFonts w:ascii="等线" w:hAnsi="等线" w:eastAsia="等线" w:cs="宋体"/>
                <w:sz w:val="22"/>
                <w:szCs w:val="22"/>
              </w:rPr>
              <w:t xml:space="preserve">1</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r>
      <w:tr>
        <w:trPr>
          <w:trHeight w:val="611"/>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A2</w:t>
            </w:r>
            <w:r>
              <w:rPr>
                <w:rFonts w:hint="eastAsia" w:ascii="等线" w:hAnsi="等线" w:eastAsia="等线" w:cs="宋体"/>
                <w:sz w:val="22"/>
                <w:szCs w:val="22"/>
              </w:rPr>
              <w:t xml:space="preserve">幢</w:t>
            </w:r>
            <w:r>
              <w:rPr>
                <w:rFonts w:ascii="等线" w:hAnsi="等线" w:eastAsia="等线" w:cs="宋体"/>
                <w:sz w:val="22"/>
                <w:szCs w:val="22"/>
              </w:rPr>
              <w:t xml:space="preserve">2</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r>
      <w:tr>
        <w:trPr>
          <w:trHeight w:val="667"/>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A3</w:t>
            </w:r>
            <w:r>
              <w:rPr>
                <w:rFonts w:hint="eastAsia" w:ascii="等线" w:hAnsi="等线" w:eastAsia="等线" w:cs="宋体"/>
                <w:sz w:val="22"/>
                <w:szCs w:val="22"/>
              </w:rPr>
              <w:t xml:space="preserve">幢</w:t>
            </w:r>
            <w:r>
              <w:rPr>
                <w:rFonts w:ascii="等线" w:hAnsi="等线" w:eastAsia="等线" w:cs="宋体"/>
                <w:sz w:val="22"/>
                <w:szCs w:val="22"/>
              </w:rPr>
              <w:t xml:space="preserve">2</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611"/>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A3</w:t>
            </w:r>
            <w:r>
              <w:rPr>
                <w:rFonts w:hint="eastAsia" w:ascii="等线" w:hAnsi="等线" w:eastAsia="等线" w:cs="宋体"/>
                <w:sz w:val="22"/>
                <w:szCs w:val="22"/>
              </w:rPr>
              <w:t xml:space="preserve">幢</w:t>
            </w:r>
            <w:r>
              <w:rPr>
                <w:rFonts w:ascii="等线" w:hAnsi="等线" w:eastAsia="等线" w:cs="宋体"/>
                <w:sz w:val="22"/>
                <w:szCs w:val="22"/>
              </w:rPr>
              <w:t xml:space="preserve">1</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667"/>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淮海西路</w:t>
            </w:r>
            <w:r>
              <w:rPr>
                <w:rFonts w:ascii="等线" w:hAnsi="等线" w:eastAsia="等线" w:cs="宋体"/>
                <w:sz w:val="22"/>
                <w:szCs w:val="22"/>
              </w:rPr>
              <w:t xml:space="preserve">192</w:t>
            </w:r>
            <w:r>
              <w:rPr>
                <w:rFonts w:hint="eastAsia" w:ascii="等线" w:hAnsi="等线" w:eastAsia="等线" w:cs="宋体"/>
                <w:sz w:val="22"/>
                <w:szCs w:val="22"/>
              </w:rPr>
              <w:t xml:space="preserve">号加州城</w:t>
            </w:r>
            <w:r>
              <w:rPr>
                <w:rFonts w:ascii="等线" w:hAnsi="等线" w:eastAsia="等线" w:cs="宋体"/>
                <w:sz w:val="22"/>
                <w:szCs w:val="22"/>
              </w:rPr>
              <w:t xml:space="preserve">A3</w:t>
            </w:r>
            <w:r>
              <w:rPr>
                <w:rFonts w:hint="eastAsia" w:ascii="等线" w:hAnsi="等线" w:eastAsia="等线" w:cs="宋体"/>
                <w:sz w:val="22"/>
                <w:szCs w:val="22"/>
              </w:rPr>
              <w:t xml:space="preserve">幢</w:t>
            </w:r>
            <w:r>
              <w:rPr>
                <w:rFonts w:ascii="等线" w:hAnsi="等线" w:eastAsia="等线" w:cs="宋体"/>
                <w:sz w:val="22"/>
                <w:szCs w:val="22"/>
              </w:rPr>
              <w:t xml:space="preserve">3</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7#</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9#</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5#</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10#</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9#</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5#</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10#</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7#</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8#</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6#</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8#</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11#</w:t>
            </w:r>
            <w:r>
              <w:rPr>
                <w:rFonts w:hint="eastAsia" w:ascii="等线" w:hAnsi="等线" w:eastAsia="等线" w:cs="宋体"/>
                <w:sz w:val="22"/>
                <w:szCs w:val="22"/>
              </w:rPr>
              <w:t xml:space="preserve">楼北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11#</w:t>
            </w:r>
            <w:r>
              <w:rPr>
                <w:rFonts w:hint="eastAsia" w:ascii="等线" w:hAnsi="等线" w:eastAsia="等线" w:cs="宋体"/>
                <w:sz w:val="22"/>
                <w:szCs w:val="22"/>
              </w:rPr>
              <w:t xml:space="preserve">楼南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6#</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3#</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3#</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3#</w:t>
            </w:r>
            <w:r>
              <w:rPr>
                <w:rFonts w:hint="eastAsia" w:ascii="等线" w:hAnsi="等线" w:eastAsia="等线" w:cs="宋体"/>
                <w:sz w:val="22"/>
                <w:szCs w:val="22"/>
              </w:rPr>
              <w:t xml:space="preserve">楼三单元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4#</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4#</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4#</w:t>
            </w:r>
            <w:r>
              <w:rPr>
                <w:rFonts w:hint="eastAsia" w:ascii="等线" w:hAnsi="等线" w:eastAsia="等线" w:cs="宋体"/>
                <w:sz w:val="22"/>
                <w:szCs w:val="22"/>
              </w:rPr>
              <w:t xml:space="preserve">楼三单元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2#</w:t>
            </w:r>
            <w:r>
              <w:rPr>
                <w:rFonts w:hint="eastAsia" w:ascii="等线" w:hAnsi="等线" w:eastAsia="等线" w:cs="宋体"/>
                <w:sz w:val="22"/>
                <w:szCs w:val="22"/>
              </w:rPr>
              <w:t xml:space="preserve">楼三单元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2#</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2#</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1#</w:t>
            </w:r>
            <w:r>
              <w:rPr>
                <w:rFonts w:hint="eastAsia" w:ascii="等线" w:hAnsi="等线" w:eastAsia="等线" w:cs="宋体"/>
                <w:sz w:val="22"/>
                <w:szCs w:val="22"/>
              </w:rPr>
              <w:t xml:space="preserve">楼三单元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1#</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柳树湾街道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中天花园</w:t>
            </w:r>
            <w:r>
              <w:rPr>
                <w:rFonts w:ascii="等线" w:hAnsi="等线" w:eastAsia="等线" w:cs="宋体"/>
                <w:sz w:val="22"/>
                <w:szCs w:val="22"/>
              </w:rPr>
              <w:t xml:space="preserve">1#</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新世纪豪园</w:t>
            </w:r>
            <w:r>
              <w:rPr>
                <w:rFonts w:ascii="等线" w:hAnsi="等线" w:eastAsia="等线" w:cs="宋体"/>
                <w:sz w:val="22"/>
                <w:szCs w:val="22"/>
              </w:rPr>
              <w:t xml:space="preserve">1</w:t>
            </w:r>
            <w:r>
              <w:rPr>
                <w:rFonts w:hint="eastAsia" w:ascii="等线" w:hAnsi="等线" w:eastAsia="等线" w:cs="宋体"/>
                <w:sz w:val="22"/>
                <w:szCs w:val="22"/>
              </w:rPr>
              <w:t xml:space="preserve">号楼南</w:t>
            </w:r>
            <w:r>
              <w:rPr>
                <w:rFonts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902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新世纪豪园</w:t>
            </w:r>
            <w:r>
              <w:rPr>
                <w:rFonts w:ascii="等线" w:hAnsi="等线" w:eastAsia="等线" w:cs="宋体"/>
                <w:sz w:val="22"/>
                <w:szCs w:val="22"/>
              </w:rPr>
              <w:t xml:space="preserve">1</w:t>
            </w:r>
            <w:r>
              <w:rPr>
                <w:rFonts w:hint="eastAsia" w:ascii="等线" w:hAnsi="等线" w:eastAsia="等线" w:cs="宋体"/>
                <w:sz w:val="22"/>
                <w:szCs w:val="22"/>
              </w:rPr>
              <w:t xml:space="preserve">号楼南</w:t>
            </w:r>
            <w:r>
              <w:rPr>
                <w:rFonts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2.0</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新世纪豪园</w:t>
            </w:r>
            <w:r>
              <w:rPr>
                <w:rFonts w:ascii="等线" w:hAnsi="等线" w:eastAsia="等线" w:cs="宋体"/>
                <w:sz w:val="22"/>
                <w:szCs w:val="22"/>
              </w:rPr>
              <w:t xml:space="preserve">1#</w:t>
            </w:r>
            <w:r>
              <w:rPr>
                <w:rFonts w:hint="eastAsia" w:ascii="等线" w:hAnsi="等线" w:eastAsia="等线" w:cs="宋体"/>
                <w:sz w:val="22"/>
                <w:szCs w:val="22"/>
              </w:rPr>
              <w:t xml:space="preserve">楼北</w:t>
            </w:r>
            <w:r>
              <w:rPr>
                <w:rFonts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新世纪豪园</w:t>
            </w:r>
            <w:r>
              <w:rPr>
                <w:rFonts w:ascii="等线" w:hAnsi="等线" w:eastAsia="等线" w:cs="宋体"/>
                <w:sz w:val="22"/>
                <w:szCs w:val="22"/>
              </w:rPr>
              <w:t xml:space="preserve">1</w:t>
            </w:r>
            <w:r>
              <w:rPr>
                <w:rFonts w:hint="eastAsia" w:ascii="等线" w:hAnsi="等线" w:eastAsia="等线" w:cs="宋体"/>
                <w:sz w:val="22"/>
                <w:szCs w:val="22"/>
              </w:rPr>
              <w:t xml:space="preserve">号楼北</w:t>
            </w:r>
            <w:r>
              <w:rPr>
                <w:rFonts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新世纪豪园2号楼一单元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新世纪豪园3号楼一单元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45"/>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新世纪豪园3号楼二单元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91"/>
        </w:trPr>
        <w:tc>
          <w:tcPr>
            <w:tcBorders>
              <w:top w:val="none" w:color="000000" w:sz="4" w:space="0"/>
              <w:left w:val="single" w:color="000000" w:sz="4" w:space="0"/>
              <w:bottom w:val="single" w:color="000000" w:sz="4" w:space="0"/>
              <w:right w:val="single" w:color="000000" w:sz="4" w:space="0"/>
            </w:tcBorders>
            <w:tcW w:w="321"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府前街道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3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新世纪豪园2号楼二单元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80"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7"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23"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bl>
    <w:p>
      <w:pPr>
        <w:pStyle w:val="700"/>
        <w:jc w:val="center"/>
        <w:spacing w:line="520" w:lineRule="exact"/>
        <w:rPr>
          <w:rFonts w:hint="eastAsia" w:ascii="仿宋" w:hAnsi="仿宋" w:eastAsia="仿宋"/>
          <w:b/>
          <w:bCs/>
          <w:sz w:val="28"/>
          <w:szCs w:val="24"/>
        </w:rPr>
      </w:pPr>
      <w:r>
        <w:rPr>
          <w:rFonts w:hint="eastAsia" w:ascii="仿宋" w:hAnsi="仿宋" w:eastAsia="仿宋"/>
          <w:b/>
          <w:bCs/>
          <w:sz w:val="28"/>
          <w:szCs w:val="24"/>
        </w:rPr>
      </w:r>
      <w:r/>
    </w:p>
    <w:p>
      <w:pPr>
        <w:pStyle w:val="700"/>
        <w:jc w:val="center"/>
        <w:spacing w:line="520" w:lineRule="exact"/>
        <w:rPr>
          <w:rFonts w:hint="eastAsia" w:ascii="仿宋" w:hAnsi="仿宋" w:eastAsia="仿宋"/>
          <w:b/>
          <w:bCs/>
          <w:sz w:val="28"/>
          <w:szCs w:val="24"/>
        </w:rPr>
      </w:pPr>
      <w:r>
        <w:rPr>
          <w:rFonts w:hint="eastAsia" w:ascii="仿宋" w:hAnsi="仿宋" w:eastAsia="仿宋"/>
          <w:b/>
          <w:bCs/>
          <w:sz w:val="28"/>
          <w:szCs w:val="24"/>
        </w:rPr>
        <w:t xml:space="preserve">2025年清江浦区电梯更新项目（采购包4）</w:t>
      </w:r>
      <w:r>
        <w:rPr>
          <w:rFonts w:hint="eastAsia" w:ascii="仿宋" w:hAnsi="仿宋" w:eastAsia="仿宋"/>
          <w:b/>
          <w:bCs/>
          <w:sz w:val="28"/>
          <w:szCs w:val="24"/>
        </w:rPr>
      </w:r>
      <w:r/>
    </w:p>
    <w:tbl>
      <w:tblPr>
        <w:tblW w:w="5028" w:type="pct"/>
        <w:tblInd w:w="-108" w:type="dxa"/>
        <w:tblLayout w:type="fixed"/>
        <w:tblCellMar>
          <w:left w:w="108" w:type="dxa"/>
          <w:top w:w="0" w:type="dxa"/>
          <w:right w:w="108" w:type="dxa"/>
          <w:bottom w:w="0" w:type="dxa"/>
        </w:tblCellMar>
        <w:tblLook w:val="04A0" w:firstRow="1" w:lastRow="0" w:firstColumn="1" w:lastColumn="0" w:noHBand="0" w:noVBand="1"/>
      </w:tblPr>
      <w:tblGrid>
        <w:gridCol w:w="544"/>
        <w:gridCol w:w="1425"/>
        <w:gridCol w:w="3227"/>
        <w:gridCol w:w="811"/>
        <w:gridCol w:w="1123"/>
        <w:gridCol w:w="930"/>
        <w:gridCol w:w="897"/>
      </w:tblGrid>
      <w:tr>
        <w:trPr>
          <w:trHeight w:val="90"/>
        </w:trPr>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序号</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区县（直辖市街道、镇）</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设备使用地址</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层数（层）</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所在单元居民户数（户）</w:t>
            </w:r>
            <w:r>
              <w:rPr>
                <w:rFonts w:ascii="等线" w:hAnsi="等线" w:eastAsia="等线" w:cs="宋体"/>
                <w:sz w:val="22"/>
                <w:szCs w:val="22"/>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旧梯载重量</w:t>
            </w:r>
            <w:r>
              <w:rPr>
                <w:rFonts w:hint="eastAsia" w:ascii="等线" w:hAnsi="等线" w:eastAsia="等线" w:cs="宋体"/>
                <w:sz w:val="22"/>
                <w:szCs w:val="22"/>
              </w:rPr>
              <w:br w:type="textWrapping" w:clear="all"/>
            </w:r>
            <w:r>
              <w:rPr>
                <w:rFonts w:hint="eastAsia" w:ascii="等线" w:hAnsi="等线" w:eastAsia="等线" w:cs="宋体"/>
                <w:sz w:val="22"/>
                <w:szCs w:val="22"/>
              </w:rPr>
              <w:t xml:space="preserve">（kg）</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旧梯额定速度(m/s)</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香格里拉A区8#楼西</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highlight w:val="green"/>
              </w:rPr>
            </w:pPr>
            <w:r>
              <w:rPr>
                <w:rFonts w:hint="eastAsia" w:ascii="等线" w:hAnsi="等线" w:eastAsia="等线" w:cs="宋体"/>
                <w:sz w:val="22"/>
                <w:szCs w:val="22"/>
              </w:rPr>
              <w:t xml:space="preserve">1.75</w:t>
            </w:r>
            <w:r>
              <w:rPr>
                <w:rFonts w:ascii="等线" w:hAnsi="等线" w:eastAsia="等线" w:cs="宋体"/>
                <w:sz w:val="22"/>
                <w:szCs w:val="22"/>
                <w:highlight w:val="green"/>
              </w:rPr>
            </w:r>
            <w:r/>
          </w:p>
        </w:tc>
      </w:tr>
      <w:tr>
        <w:trPr>
          <w:trHeight w:val="418"/>
        </w:trPr>
        <w:tc>
          <w:tcPr>
            <w:shd w:val="clear" w:color="auto" w:fill="ffffff"/>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w:t>
            </w:r>
            <w:r>
              <w:rPr>
                <w:rFonts w:ascii="等线" w:hAnsi="等线" w:eastAsia="等线" w:cs="宋体"/>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香格里拉A区8#楼东</w:t>
            </w:r>
            <w:r>
              <w:rPr>
                <w:rFonts w:ascii="等线" w:hAnsi="等线" w:eastAsia="等线" w:cs="宋体"/>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w:t>
            </w:r>
            <w:r>
              <w:rPr>
                <w:rFonts w:ascii="等线" w:hAnsi="等线" w:eastAsia="等线" w:cs="宋体"/>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51</w:t>
            </w:r>
            <w:r>
              <w:rPr>
                <w:rFonts w:ascii="等线" w:hAnsi="等线" w:eastAsia="等线" w:cs="宋体"/>
                <w:sz w:val="22"/>
                <w:szCs w:val="22"/>
              </w:rPr>
            </w:r>
            <w:r/>
          </w:p>
        </w:tc>
        <w:tc>
          <w:tcPr>
            <w:shd w:val="clear" w:color="auto" w:fill="ffffff"/>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highlight w:val="green"/>
              </w:rPr>
            </w:pPr>
            <w:r>
              <w:rPr>
                <w:rFonts w:hint="eastAsia" w:ascii="等线" w:hAnsi="等线" w:eastAsia="等线" w:cs="宋体"/>
                <w:sz w:val="22"/>
                <w:szCs w:val="22"/>
              </w:rPr>
              <w:t xml:space="preserve">1.75</w:t>
            </w:r>
            <w:r>
              <w:rPr>
                <w:rFonts w:ascii="等线" w:hAnsi="等线" w:eastAsia="等线" w:cs="宋体"/>
                <w:sz w:val="22"/>
                <w:szCs w:val="22"/>
                <w:highlight w:val="green"/>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A</w:t>
            </w:r>
            <w:r>
              <w:rPr>
                <w:rFonts w:hint="eastAsia" w:ascii="等线" w:hAnsi="等线" w:eastAsia="等线" w:cs="宋体"/>
                <w:sz w:val="22"/>
                <w:szCs w:val="22"/>
              </w:rPr>
              <w:t xml:space="preserve">座转换东梯</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A</w:t>
            </w:r>
            <w:r>
              <w:rPr>
                <w:rFonts w:hint="eastAsia" w:ascii="等线" w:hAnsi="等线" w:eastAsia="等线" w:cs="宋体"/>
                <w:sz w:val="22"/>
                <w:szCs w:val="22"/>
              </w:rPr>
              <w:t xml:space="preserve">座转换西梯</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C</w:t>
            </w:r>
            <w:r>
              <w:rPr>
                <w:rFonts w:hint="eastAsia" w:ascii="等线" w:hAnsi="等线" w:eastAsia="等线" w:cs="宋体"/>
                <w:sz w:val="22"/>
                <w:szCs w:val="22"/>
              </w:rPr>
              <w:t xml:space="preserve">座西单元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C</w:t>
            </w:r>
            <w:r>
              <w:rPr>
                <w:rFonts w:hint="eastAsia" w:ascii="等线" w:hAnsi="等线" w:eastAsia="等线" w:cs="宋体"/>
                <w:sz w:val="22"/>
                <w:szCs w:val="22"/>
              </w:rPr>
              <w:t xml:space="preserve">座东单元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A</w:t>
            </w:r>
            <w:r>
              <w:rPr>
                <w:rFonts w:hint="eastAsia" w:ascii="等线" w:hAnsi="等线" w:eastAsia="等线" w:cs="宋体"/>
                <w:sz w:val="22"/>
                <w:szCs w:val="22"/>
              </w:rPr>
              <w:t xml:space="preserve">座三单元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A</w:t>
            </w:r>
            <w:r>
              <w:rPr>
                <w:rFonts w:hint="eastAsia" w:ascii="等线" w:hAnsi="等线" w:eastAsia="等线" w:cs="宋体"/>
                <w:sz w:val="22"/>
                <w:szCs w:val="22"/>
              </w:rPr>
              <w:t xml:space="preserve">座二单元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A</w:t>
            </w:r>
            <w:r>
              <w:rPr>
                <w:rFonts w:hint="eastAsia" w:ascii="等线" w:hAnsi="等线" w:eastAsia="等线" w:cs="宋体"/>
                <w:sz w:val="22"/>
                <w:szCs w:val="22"/>
              </w:rPr>
              <w:t xml:space="preserve">座一单元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B</w:t>
            </w:r>
            <w:r>
              <w:rPr>
                <w:rFonts w:hint="eastAsia" w:ascii="等线" w:hAnsi="等线" w:eastAsia="等线" w:cs="宋体"/>
                <w:sz w:val="22"/>
                <w:szCs w:val="22"/>
              </w:rPr>
              <w:t xml:space="preserve">座一单元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B</w:t>
            </w:r>
            <w:r>
              <w:rPr>
                <w:rFonts w:hint="eastAsia" w:ascii="等线" w:hAnsi="等线" w:eastAsia="等线" w:cs="宋体"/>
                <w:sz w:val="22"/>
                <w:szCs w:val="22"/>
              </w:rPr>
              <w:t xml:space="preserve">座二单元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B</w:t>
            </w:r>
            <w:r>
              <w:rPr>
                <w:rFonts w:hint="eastAsia" w:ascii="等线" w:hAnsi="等线" w:eastAsia="等线" w:cs="宋体"/>
                <w:sz w:val="22"/>
                <w:szCs w:val="22"/>
              </w:rPr>
              <w:t xml:space="preserve">座三单元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淮海购物广场</w:t>
            </w:r>
            <w:r>
              <w:rPr>
                <w:rFonts w:ascii="等线" w:hAnsi="等线" w:eastAsia="等线" w:cs="宋体"/>
                <w:sz w:val="22"/>
                <w:szCs w:val="22"/>
              </w:rPr>
              <w:t xml:space="preserve">A</w:t>
            </w:r>
            <w:r>
              <w:rPr>
                <w:rFonts w:hint="eastAsia" w:ascii="等线" w:hAnsi="等线" w:eastAsia="等线" w:cs="宋体"/>
                <w:sz w:val="22"/>
                <w:szCs w:val="22"/>
              </w:rPr>
              <w:t xml:space="preserve">区</w:t>
            </w:r>
            <w:r>
              <w:rPr>
                <w:rFonts w:ascii="等线" w:hAnsi="等线" w:eastAsia="等线" w:cs="宋体"/>
                <w:sz w:val="22"/>
                <w:szCs w:val="22"/>
              </w:rPr>
              <w:t xml:space="preserve">A</w:t>
            </w:r>
            <w:r>
              <w:rPr>
                <w:rFonts w:hint="eastAsia" w:ascii="等线" w:hAnsi="等线" w:eastAsia="等线" w:cs="宋体"/>
                <w:sz w:val="22"/>
                <w:szCs w:val="22"/>
              </w:rPr>
              <w:t xml:space="preserve">座四单元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25</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22</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25</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24</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24</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23</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23</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22</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21</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21</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20</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20</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19</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19</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18</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18</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16</w:t>
            </w:r>
            <w:r>
              <w:rPr>
                <w:rFonts w:hint="eastAsia" w:ascii="等线" w:hAnsi="等线" w:eastAsia="等线" w:cs="宋体"/>
                <w:sz w:val="22"/>
                <w:szCs w:val="22"/>
              </w:rPr>
              <w:t xml:space="preserve">号楼北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16</w:t>
            </w:r>
            <w:r>
              <w:rPr>
                <w:rFonts w:hint="eastAsia" w:ascii="等线" w:hAnsi="等线" w:eastAsia="等线" w:cs="宋体"/>
                <w:sz w:val="22"/>
                <w:szCs w:val="22"/>
              </w:rPr>
              <w:t xml:space="preserve">号楼南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17</w:t>
            </w:r>
            <w:r>
              <w:rPr>
                <w:rFonts w:hint="eastAsia" w:ascii="等线" w:hAnsi="等线" w:eastAsia="等线" w:cs="宋体"/>
                <w:sz w:val="22"/>
                <w:szCs w:val="22"/>
              </w:rPr>
              <w:t xml:space="preserve">号楼南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水渡口街道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旺旺家缘小区</w:t>
            </w:r>
            <w:r>
              <w:rPr>
                <w:rFonts w:ascii="等线" w:hAnsi="等线" w:eastAsia="等线" w:cs="宋体"/>
                <w:sz w:val="22"/>
                <w:szCs w:val="22"/>
              </w:rPr>
              <w:t xml:space="preserve">17</w:t>
            </w:r>
            <w:r>
              <w:rPr>
                <w:rFonts w:hint="eastAsia" w:ascii="等线" w:hAnsi="等线" w:eastAsia="等线" w:cs="宋体"/>
                <w:sz w:val="22"/>
                <w:szCs w:val="22"/>
              </w:rPr>
              <w:t xml:space="preserve">号楼北</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一号生活大院</w:t>
            </w:r>
            <w:r>
              <w:rPr>
                <w:rFonts w:ascii="等线" w:hAnsi="等线" w:eastAsia="等线" w:cs="宋体"/>
                <w:sz w:val="22"/>
                <w:szCs w:val="22"/>
              </w:rPr>
              <w:t xml:space="preserve">13</w:t>
            </w:r>
            <w:r>
              <w:rPr>
                <w:rFonts w:hint="eastAsia" w:ascii="等线" w:hAnsi="等线" w:eastAsia="等线" w:cs="宋体"/>
                <w:sz w:val="22"/>
                <w:szCs w:val="22"/>
              </w:rPr>
              <w:t xml:space="preserve">号楼西</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一号生活大院</w:t>
            </w:r>
            <w:r>
              <w:rPr>
                <w:rFonts w:ascii="等线" w:hAnsi="等线" w:eastAsia="等线" w:cs="宋体"/>
                <w:sz w:val="22"/>
                <w:szCs w:val="22"/>
              </w:rPr>
              <w:t xml:space="preserve">10</w:t>
            </w:r>
            <w:r>
              <w:rPr>
                <w:rFonts w:hint="eastAsia" w:ascii="等线" w:hAnsi="等线" w:eastAsia="等线" w:cs="宋体"/>
                <w:sz w:val="22"/>
                <w:szCs w:val="22"/>
              </w:rPr>
              <w:t xml:space="preserve">号楼</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一号生活大院</w:t>
            </w:r>
            <w:r>
              <w:rPr>
                <w:rFonts w:ascii="等线" w:hAnsi="等线" w:eastAsia="等线" w:cs="宋体"/>
                <w:sz w:val="22"/>
                <w:szCs w:val="22"/>
              </w:rPr>
              <w:t xml:space="preserve">13</w:t>
            </w:r>
            <w:r>
              <w:rPr>
                <w:rFonts w:hint="eastAsia" w:ascii="等线" w:hAnsi="等线" w:eastAsia="等线" w:cs="宋体"/>
                <w:sz w:val="22"/>
                <w:szCs w:val="22"/>
              </w:rPr>
              <w:t xml:space="preserve">号楼东</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hint="eastAsia"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一号生活大院</w:t>
            </w:r>
            <w:r>
              <w:rPr>
                <w:rFonts w:ascii="等线" w:hAnsi="等线" w:eastAsia="等线" w:cs="宋体"/>
                <w:sz w:val="22"/>
                <w:szCs w:val="22"/>
              </w:rPr>
              <w:t xml:space="preserve">14#</w:t>
            </w:r>
            <w:r>
              <w:rPr>
                <w:rFonts w:hint="eastAsia" w:ascii="等线" w:hAnsi="等线" w:eastAsia="等线" w:cs="宋体"/>
                <w:sz w:val="22"/>
                <w:szCs w:val="22"/>
              </w:rPr>
              <w:t xml:space="preserve">楼</w:t>
            </w:r>
            <w:r>
              <w:rPr>
                <w:rFonts w:ascii="等线" w:hAnsi="等线" w:eastAsia="等线" w:cs="宋体"/>
                <w:sz w:val="22"/>
                <w:szCs w:val="22"/>
              </w:rPr>
              <w:t xml:space="preserve">2</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一号生活大院</w:t>
            </w:r>
            <w:r>
              <w:rPr>
                <w:rFonts w:ascii="等线" w:hAnsi="等线" w:eastAsia="等线" w:cs="宋体"/>
                <w:sz w:val="22"/>
                <w:szCs w:val="22"/>
              </w:rPr>
              <w:t xml:space="preserve">11#</w:t>
            </w:r>
            <w:r>
              <w:rPr>
                <w:rFonts w:hint="eastAsia" w:ascii="等线" w:hAnsi="等线" w:eastAsia="等线" w:cs="宋体"/>
                <w:sz w:val="22"/>
                <w:szCs w:val="22"/>
              </w:rPr>
              <w:t xml:space="preserve">楼</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15"/>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一号生活大院</w:t>
            </w:r>
            <w:r>
              <w:rPr>
                <w:rFonts w:ascii="等线" w:hAnsi="等线" w:eastAsia="等线" w:cs="宋体"/>
                <w:sz w:val="22"/>
                <w:szCs w:val="22"/>
              </w:rPr>
              <w:t xml:space="preserve">14#</w:t>
            </w:r>
            <w:r>
              <w:rPr>
                <w:rFonts w:hint="eastAsia" w:ascii="等线" w:hAnsi="等线" w:eastAsia="等线" w:cs="宋体"/>
                <w:sz w:val="22"/>
                <w:szCs w:val="22"/>
              </w:rPr>
              <w:t xml:space="preserve">楼</w:t>
            </w:r>
            <w:r>
              <w:rPr>
                <w:rFonts w:ascii="等线" w:hAnsi="等线" w:eastAsia="等线" w:cs="宋体"/>
                <w:sz w:val="22"/>
                <w:szCs w:val="22"/>
              </w:rPr>
              <w:t xml:space="preserve">1</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一号大院</w:t>
            </w:r>
            <w:r>
              <w:rPr>
                <w:rFonts w:ascii="等线" w:hAnsi="等线" w:eastAsia="等线" w:cs="宋体"/>
                <w:sz w:val="22"/>
                <w:szCs w:val="22"/>
              </w:rPr>
              <w:t xml:space="preserve">15#</w:t>
            </w:r>
            <w:r>
              <w:rPr>
                <w:rFonts w:hint="eastAsia" w:ascii="等线" w:hAnsi="等线" w:eastAsia="等线" w:cs="宋体"/>
                <w:sz w:val="22"/>
                <w:szCs w:val="22"/>
              </w:rPr>
              <w:t xml:space="preserve">楼西</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一号大院</w:t>
            </w:r>
            <w:r>
              <w:rPr>
                <w:rFonts w:ascii="等线" w:hAnsi="等线" w:eastAsia="等线" w:cs="宋体"/>
                <w:sz w:val="22"/>
                <w:szCs w:val="22"/>
              </w:rPr>
              <w:t xml:space="preserve">15</w:t>
            </w:r>
            <w:r>
              <w:rPr>
                <w:rFonts w:hint="eastAsia" w:ascii="等线" w:hAnsi="等线" w:eastAsia="等线" w:cs="宋体"/>
                <w:sz w:val="22"/>
                <w:szCs w:val="22"/>
              </w:rPr>
              <w:t xml:space="preserve">号楼东</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18"/>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一号大院</w:t>
            </w:r>
            <w:r>
              <w:rPr>
                <w:rFonts w:ascii="等线" w:hAnsi="等线" w:eastAsia="等线" w:cs="宋体"/>
                <w:sz w:val="22"/>
                <w:szCs w:val="22"/>
              </w:rPr>
              <w:t xml:space="preserve">12</w:t>
            </w:r>
            <w:r>
              <w:rPr>
                <w:rFonts w:hint="eastAsia" w:ascii="等线" w:hAnsi="等线" w:eastAsia="等线" w:cs="宋体"/>
                <w:sz w:val="22"/>
                <w:szCs w:val="22"/>
              </w:rPr>
              <w:t xml:space="preserve">号楼西</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31"/>
        </w:trPr>
        <w:tc>
          <w:tcPr>
            <w:tcBorders>
              <w:top w:val="none" w:color="000000" w:sz="4" w:space="0"/>
              <w:left w:val="single" w:color="000000" w:sz="4" w:space="0"/>
              <w:bottom w:val="single" w:color="000000" w:sz="4" w:space="0"/>
              <w:right w:val="single" w:color="000000" w:sz="4" w:space="0"/>
            </w:tcBorders>
            <w:tcW w:w="30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长西街道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一号大院</w:t>
            </w:r>
            <w:r>
              <w:rPr>
                <w:rFonts w:ascii="等线" w:hAnsi="等线" w:eastAsia="等线" w:cs="宋体"/>
                <w:sz w:val="22"/>
                <w:szCs w:val="22"/>
              </w:rPr>
              <w:t xml:space="preserve">12</w:t>
            </w:r>
            <w:r>
              <w:rPr>
                <w:rFonts w:hint="eastAsia" w:ascii="等线" w:hAnsi="等线" w:eastAsia="等线" w:cs="宋体"/>
                <w:sz w:val="22"/>
                <w:szCs w:val="22"/>
              </w:rPr>
              <w:t xml:space="preserve">号楼东单元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hint="eastAsia"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19"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01"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bl>
    <w:p>
      <w:pPr>
        <w:pStyle w:val="700"/>
        <w:jc w:val="center"/>
        <w:spacing w:line="520" w:lineRule="exact"/>
        <w:rPr>
          <w:rFonts w:hint="eastAsia" w:ascii="仿宋" w:hAnsi="仿宋" w:eastAsia="仿宋"/>
          <w:b/>
          <w:bCs/>
          <w:sz w:val="28"/>
          <w:szCs w:val="24"/>
        </w:rPr>
      </w:pPr>
      <w:r>
        <w:rPr>
          <w:rFonts w:hint="eastAsia" w:ascii="仿宋" w:hAnsi="仿宋" w:eastAsia="仿宋"/>
          <w:b/>
          <w:bCs/>
          <w:sz w:val="28"/>
          <w:szCs w:val="24"/>
        </w:rPr>
      </w:r>
      <w:r/>
    </w:p>
    <w:p>
      <w:pPr>
        <w:pStyle w:val="700"/>
        <w:jc w:val="center"/>
        <w:spacing w:line="520" w:lineRule="exact"/>
        <w:rPr>
          <w:rFonts w:hint="eastAsia" w:ascii="仿宋" w:hAnsi="仿宋" w:eastAsia="仿宋"/>
          <w:b/>
          <w:bCs/>
          <w:sz w:val="28"/>
          <w:szCs w:val="24"/>
        </w:rPr>
      </w:pPr>
      <w:r>
        <w:rPr>
          <w:rFonts w:hint="eastAsia" w:ascii="仿宋" w:hAnsi="仿宋" w:eastAsia="仿宋"/>
          <w:b/>
          <w:bCs/>
          <w:sz w:val="28"/>
          <w:szCs w:val="24"/>
        </w:rPr>
        <w:t xml:space="preserve">2025年清江浦区电梯更新项目（采购包5）</w:t>
      </w:r>
      <w:r>
        <w:rPr>
          <w:rFonts w:hint="eastAsia" w:ascii="仿宋" w:hAnsi="仿宋" w:eastAsia="仿宋"/>
          <w:b/>
          <w:bCs/>
          <w:sz w:val="28"/>
          <w:szCs w:val="24"/>
        </w:rPr>
      </w:r>
      <w:r/>
    </w:p>
    <w:tbl>
      <w:tblPr>
        <w:tblW w:w="5061" w:type="pct"/>
        <w:tblInd w:w="-108" w:type="dxa"/>
        <w:tblLayout w:type="fixed"/>
        <w:tblCellMar>
          <w:left w:w="108" w:type="dxa"/>
          <w:top w:w="0" w:type="dxa"/>
          <w:right w:w="108" w:type="dxa"/>
          <w:bottom w:w="0" w:type="dxa"/>
        </w:tblCellMar>
        <w:tblLook w:val="04A0" w:firstRow="1" w:lastRow="0" w:firstColumn="1" w:lastColumn="0" w:noHBand="0" w:noVBand="1"/>
      </w:tblPr>
      <w:tblGrid>
        <w:gridCol w:w="565"/>
        <w:gridCol w:w="1426"/>
        <w:gridCol w:w="3199"/>
        <w:gridCol w:w="810"/>
        <w:gridCol w:w="1140"/>
        <w:gridCol w:w="902"/>
        <w:gridCol w:w="974"/>
      </w:tblGrid>
      <w:tr>
        <w:trPr>
          <w:trHeight w:val="1026"/>
        </w:trPr>
        <w:tc>
          <w:tcPr>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序号</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区县（直辖市街道、镇）</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设备使用地址</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层数（层）</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所在单元居民户数（户）</w:t>
            </w:r>
            <w:r>
              <w:rPr>
                <w:rFonts w:ascii="等线" w:hAnsi="等线" w:eastAsia="等线" w:cs="宋体"/>
                <w:sz w:val="22"/>
                <w:szCs w:val="22"/>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旧梯载重量</w:t>
            </w:r>
            <w:r>
              <w:rPr>
                <w:rFonts w:hint="eastAsia" w:ascii="等线" w:hAnsi="等线" w:eastAsia="等线" w:cs="宋体"/>
                <w:sz w:val="22"/>
                <w:szCs w:val="22"/>
              </w:rPr>
              <w:br w:type="textWrapping" w:clear="all"/>
            </w:r>
            <w:r>
              <w:rPr>
                <w:rFonts w:hint="eastAsia" w:ascii="等线" w:hAnsi="等线" w:eastAsia="等线" w:cs="宋体"/>
                <w:sz w:val="22"/>
                <w:szCs w:val="22"/>
              </w:rPr>
              <w:t xml:space="preserve">（kg）</w:t>
            </w:r>
            <w:r>
              <w:rPr>
                <w:rFonts w:ascii="等线" w:hAnsi="等线" w:eastAsia="等线" w:cs="宋体"/>
                <w:sz w:val="22"/>
                <w:szCs w:val="22"/>
              </w:rPr>
            </w:r>
            <w:r/>
          </w:p>
        </w:tc>
        <w:tc>
          <w:tcPr>
            <w:tcBorders>
              <w:top w:val="singl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旧梯额定速度(m/s)</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日月星城一期</w:t>
            </w:r>
            <w:r>
              <w:rPr>
                <w:rFonts w:ascii="等线" w:hAnsi="等线" w:eastAsia="等线" w:cs="宋体"/>
                <w:sz w:val="22"/>
                <w:szCs w:val="22"/>
              </w:rPr>
              <w:t xml:space="preserve">6</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日月星城一期</w:t>
            </w:r>
            <w:r>
              <w:rPr>
                <w:rFonts w:ascii="等线" w:hAnsi="等线" w:eastAsia="等线" w:cs="宋体"/>
                <w:sz w:val="22"/>
                <w:szCs w:val="22"/>
              </w:rPr>
              <w:t xml:space="preserve">11</w:t>
            </w:r>
            <w:r>
              <w:rPr>
                <w:rFonts w:hint="eastAsia" w:ascii="等线" w:hAnsi="等线" w:eastAsia="等线" w:cs="宋体"/>
                <w:sz w:val="22"/>
                <w:szCs w:val="22"/>
              </w:rPr>
              <w:t xml:space="preserve">号楼四单元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日月星城一期</w:t>
            </w:r>
            <w:r>
              <w:rPr>
                <w:rFonts w:ascii="等线" w:hAnsi="等线" w:eastAsia="等线" w:cs="宋体"/>
                <w:sz w:val="22"/>
                <w:szCs w:val="22"/>
              </w:rPr>
              <w:t xml:space="preserve">4</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日月星城一期</w:t>
            </w:r>
            <w:r>
              <w:rPr>
                <w:rFonts w:ascii="等线" w:hAnsi="等线" w:eastAsia="等线" w:cs="宋体"/>
                <w:sz w:val="22"/>
                <w:szCs w:val="22"/>
              </w:rPr>
              <w:t xml:space="preserve">4</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日月星城一期</w:t>
            </w:r>
            <w:r>
              <w:rPr>
                <w:rFonts w:ascii="等线" w:hAnsi="等线" w:eastAsia="等线" w:cs="宋体"/>
                <w:sz w:val="22"/>
                <w:szCs w:val="22"/>
              </w:rPr>
              <w:t xml:space="preserve">6</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日月星城一期</w:t>
            </w:r>
            <w:r>
              <w:rPr>
                <w:rFonts w:ascii="等线" w:hAnsi="等线" w:eastAsia="等线" w:cs="宋体"/>
                <w:sz w:val="22"/>
                <w:szCs w:val="22"/>
              </w:rPr>
              <w:t xml:space="preserve">10</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日月星城一期</w:t>
            </w:r>
            <w:r>
              <w:rPr>
                <w:rFonts w:ascii="等线" w:hAnsi="等线" w:eastAsia="等线" w:cs="宋体"/>
                <w:sz w:val="22"/>
                <w:szCs w:val="22"/>
              </w:rPr>
              <w:t xml:space="preserve">5</w:t>
            </w:r>
            <w:r>
              <w:rPr>
                <w:rFonts w:hint="eastAsia" w:ascii="等线" w:hAnsi="等线" w:eastAsia="等线" w:cs="宋体"/>
                <w:sz w:val="22"/>
                <w:szCs w:val="22"/>
              </w:rPr>
              <w:t xml:space="preserve">号楼二单元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日月星城一期</w:t>
            </w:r>
            <w:r>
              <w:rPr>
                <w:rFonts w:ascii="等线" w:hAnsi="等线" w:eastAsia="等线" w:cs="宋体"/>
                <w:sz w:val="22"/>
                <w:szCs w:val="22"/>
              </w:rPr>
              <w:t xml:space="preserve">5</w:t>
            </w:r>
            <w:r>
              <w:rPr>
                <w:rFonts w:hint="eastAsia" w:ascii="等线" w:hAnsi="等线" w:eastAsia="等线" w:cs="宋体"/>
                <w:sz w:val="22"/>
                <w:szCs w:val="22"/>
              </w:rPr>
              <w:t xml:space="preserve">号楼一单元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瑞福莱一号楼</w:t>
            </w:r>
            <w:r>
              <w:rPr>
                <w:rFonts w:ascii="等线" w:hAnsi="等线" w:eastAsia="等线" w:cs="宋体"/>
                <w:sz w:val="22"/>
                <w:szCs w:val="22"/>
              </w:rPr>
              <w:t xml:space="preserve">4</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1300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瑞福莱一号楼西</w:t>
            </w:r>
            <w:r>
              <w:rPr>
                <w:rFonts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1300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瑞福莱一号楼东</w:t>
            </w:r>
            <w:r>
              <w:rPr>
                <w:rFonts w:ascii="等线" w:hAnsi="等线" w:eastAsia="等线" w:cs="宋体"/>
                <w:sz w:val="22"/>
                <w:szCs w:val="22"/>
              </w:rPr>
              <w:t xml:space="preserve">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1300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瑞福莱一号楼东</w:t>
            </w:r>
            <w:r>
              <w:rPr>
                <w:rFonts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1300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财富广场南楼一单元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900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财富广场南楼二单元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900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财富广场北楼二单元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900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财富广场北楼一单元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900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金伦汇锦园一号楼1单元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金伦汇锦园一号楼2单元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金伦汇锦园五号楼1单元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金伦汇锦园五号楼2单元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恒厦综合楼</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80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嘉润苑小区</w:t>
            </w:r>
            <w:r>
              <w:rPr>
                <w:rFonts w:ascii="等线" w:hAnsi="等线" w:eastAsia="等线" w:cs="宋体"/>
                <w:sz w:val="22"/>
                <w:szCs w:val="22"/>
              </w:rPr>
              <w:t xml:space="preserve">9</w:t>
            </w:r>
            <w:r>
              <w:rPr>
                <w:rFonts w:hint="eastAsia" w:ascii="等线" w:hAnsi="等线" w:eastAsia="等线" w:cs="宋体"/>
                <w:sz w:val="22"/>
                <w:szCs w:val="22"/>
              </w:rPr>
              <w:t xml:space="preserve">号楼</w:t>
            </w:r>
            <w:r>
              <w:rPr>
                <w:rFonts w:ascii="等线" w:hAnsi="等线" w:eastAsia="等线" w:cs="宋体"/>
                <w:sz w:val="22"/>
                <w:szCs w:val="22"/>
              </w:rPr>
              <w:t xml:space="preserve">1</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w:t>
            </w:r>
            <w:r>
              <w:rPr>
                <w:rFonts w:ascii="等线" w:hAnsi="等线" w:eastAsia="等线" w:cs="宋体"/>
                <w:sz w:val="22"/>
                <w:szCs w:val="22"/>
              </w:rPr>
              <w:t xml:space="preserve">9</w:t>
            </w:r>
            <w:r>
              <w:rPr>
                <w:rFonts w:hint="eastAsia" w:ascii="等线" w:hAnsi="等线" w:eastAsia="等线" w:cs="宋体"/>
                <w:sz w:val="22"/>
                <w:szCs w:val="22"/>
              </w:rPr>
              <w:t xml:space="preserve">号楼</w:t>
            </w:r>
            <w:r>
              <w:rPr>
                <w:rFonts w:ascii="等线" w:hAnsi="等线" w:eastAsia="等线" w:cs="宋体"/>
                <w:sz w:val="22"/>
                <w:szCs w:val="22"/>
              </w:rPr>
              <w:t xml:space="preserve">2</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嘉润苑小区</w:t>
            </w:r>
            <w:r>
              <w:rPr>
                <w:rFonts w:ascii="等线" w:hAnsi="等线" w:eastAsia="等线" w:cs="宋体"/>
                <w:sz w:val="22"/>
                <w:szCs w:val="22"/>
              </w:rPr>
              <w:t xml:space="preserve">9</w:t>
            </w:r>
            <w:r>
              <w:rPr>
                <w:rFonts w:hint="eastAsia" w:ascii="等线" w:hAnsi="等线" w:eastAsia="等线" w:cs="宋体"/>
                <w:sz w:val="22"/>
                <w:szCs w:val="22"/>
              </w:rPr>
              <w:t xml:space="preserve">号楼</w:t>
            </w:r>
            <w:r>
              <w:rPr>
                <w:rFonts w:ascii="等线" w:hAnsi="等线" w:eastAsia="等线" w:cs="宋体"/>
                <w:sz w:val="22"/>
                <w:szCs w:val="22"/>
              </w:rPr>
              <w:t xml:space="preserve">3</w:t>
            </w:r>
            <w:r>
              <w:rPr>
                <w:rFonts w:hint="eastAsia" w:ascii="等线" w:hAnsi="等线" w:eastAsia="等线" w:cs="宋体"/>
                <w:sz w:val="22"/>
                <w:szCs w:val="22"/>
              </w:rPr>
              <w:t xml:space="preserve">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w:t>
            </w:r>
            <w:r>
              <w:rPr>
                <w:rFonts w:ascii="等线" w:hAnsi="等线" w:eastAsia="等线" w:cs="宋体"/>
                <w:sz w:val="22"/>
                <w:szCs w:val="22"/>
              </w:rPr>
              <w:t xml:space="preserve">10#</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w:t>
            </w:r>
            <w:r>
              <w:rPr>
                <w:rFonts w:ascii="等线" w:hAnsi="等线" w:eastAsia="等线" w:cs="宋体"/>
                <w:sz w:val="22"/>
                <w:szCs w:val="22"/>
              </w:rPr>
              <w:t xml:space="preserve">10#</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w:t>
            </w:r>
            <w:r>
              <w:rPr>
                <w:rFonts w:ascii="等线" w:hAnsi="等线" w:eastAsia="等线" w:cs="宋体"/>
                <w:sz w:val="22"/>
                <w:szCs w:val="22"/>
              </w:rPr>
              <w:t xml:space="preserve">10#</w:t>
            </w:r>
            <w:r>
              <w:rPr>
                <w:rFonts w:hint="eastAsia" w:ascii="等线" w:hAnsi="等线" w:eastAsia="等线" w:cs="宋体"/>
                <w:sz w:val="22"/>
                <w:szCs w:val="22"/>
              </w:rPr>
              <w:t xml:space="preserve">楼三单元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w:t>
            </w:r>
            <w:r>
              <w:rPr>
                <w:rFonts w:ascii="等线" w:hAnsi="等线" w:eastAsia="等线" w:cs="宋体"/>
                <w:sz w:val="22"/>
                <w:szCs w:val="22"/>
              </w:rPr>
              <w:t xml:space="preserve">20#</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w:t>
            </w:r>
            <w:r>
              <w:rPr>
                <w:rFonts w:ascii="等线" w:hAnsi="等线" w:eastAsia="等线" w:cs="宋体"/>
                <w:sz w:val="22"/>
                <w:szCs w:val="22"/>
              </w:rPr>
              <w:t xml:space="preserve">20#</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48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嘉润苑小区</w:t>
            </w:r>
            <w:r>
              <w:rPr>
                <w:rFonts w:ascii="等线" w:hAnsi="等线" w:eastAsia="等线" w:cs="宋体"/>
                <w:sz w:val="22"/>
                <w:szCs w:val="22"/>
              </w:rPr>
              <w:t xml:space="preserve">20#</w:t>
            </w:r>
            <w:r>
              <w:rPr>
                <w:rFonts w:hint="eastAsia" w:ascii="等线" w:hAnsi="等线" w:eastAsia="等线" w:cs="宋体"/>
                <w:sz w:val="22"/>
                <w:szCs w:val="22"/>
              </w:rPr>
              <w:t xml:space="preserve">三单元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27</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680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w:t>
            </w:r>
            <w:r>
              <w:rPr>
                <w:rFonts w:ascii="等线" w:hAnsi="等线" w:eastAsia="等线" w:cs="宋体"/>
                <w:sz w:val="22"/>
                <w:szCs w:val="22"/>
              </w:rPr>
            </w:r>
            <w:r/>
          </w:p>
        </w:tc>
      </w:tr>
      <w:tr>
        <w:trPr>
          <w:trHeight w:val="640"/>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东大街</w:t>
            </w:r>
            <w:r>
              <w:rPr>
                <w:rFonts w:ascii="等线" w:hAnsi="等线" w:eastAsia="等线" w:cs="宋体"/>
                <w:sz w:val="22"/>
                <w:szCs w:val="22"/>
              </w:rPr>
              <w:t xml:space="preserve">114</w:t>
            </w:r>
            <w:r>
              <w:rPr>
                <w:rFonts w:hint="eastAsia" w:ascii="等线" w:hAnsi="等线" w:eastAsia="等线" w:cs="宋体"/>
                <w:sz w:val="22"/>
                <w:szCs w:val="22"/>
              </w:rPr>
              <w:t xml:space="preserve">号城中花苑</w:t>
            </w:r>
            <w:r>
              <w:rPr>
                <w:rFonts w:ascii="等线" w:hAnsi="等线" w:eastAsia="等线" w:cs="宋体"/>
                <w:sz w:val="22"/>
                <w:szCs w:val="22"/>
              </w:rPr>
              <w:t xml:space="preserve">2#</w:t>
            </w:r>
            <w:r>
              <w:rPr>
                <w:rFonts w:hint="eastAsia" w:ascii="等线" w:hAnsi="等线" w:eastAsia="等线" w:cs="宋体"/>
                <w:sz w:val="22"/>
                <w:szCs w:val="22"/>
              </w:rPr>
              <w:t xml:space="preserve">楼二单元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655"/>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东大街</w:t>
            </w:r>
            <w:r>
              <w:rPr>
                <w:rFonts w:ascii="等线" w:hAnsi="等线" w:eastAsia="等线" w:cs="宋体"/>
                <w:sz w:val="22"/>
                <w:szCs w:val="22"/>
              </w:rPr>
              <w:t xml:space="preserve">114</w:t>
            </w:r>
            <w:r>
              <w:rPr>
                <w:rFonts w:hint="eastAsia" w:ascii="等线" w:hAnsi="等线" w:eastAsia="等线" w:cs="宋体"/>
                <w:sz w:val="22"/>
                <w:szCs w:val="22"/>
              </w:rPr>
              <w:t xml:space="preserve">号城中花苑</w:t>
            </w:r>
            <w:r>
              <w:rPr>
                <w:rFonts w:ascii="等线" w:hAnsi="等线" w:eastAsia="等线" w:cs="宋体"/>
                <w:sz w:val="22"/>
                <w:szCs w:val="22"/>
              </w:rPr>
              <w:t xml:space="preserve">2#</w:t>
            </w:r>
            <w:r>
              <w:rPr>
                <w:rFonts w:hint="eastAsia" w:ascii="等线" w:hAnsi="等线" w:eastAsia="等线" w:cs="宋体"/>
                <w:sz w:val="22"/>
                <w:szCs w:val="22"/>
              </w:rPr>
              <w:t xml:space="preserve">楼一单元</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1.75</w:t>
            </w:r>
            <w:r>
              <w:rPr>
                <w:rFonts w:ascii="等线" w:hAnsi="等线" w:eastAsia="等线" w:cs="宋体"/>
                <w:sz w:val="22"/>
                <w:szCs w:val="22"/>
              </w:rPr>
            </w:r>
            <w:r/>
          </w:p>
        </w:tc>
      </w:tr>
      <w:tr>
        <w:trPr>
          <w:trHeight w:val="475"/>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33</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闸口街道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东大街114号城中花苑1号楼</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ascii="等线" w:hAnsi="等线" w:eastAsia="等线" w:cs="宋体"/>
                <w:sz w:val="22"/>
                <w:szCs w:val="22"/>
              </w:rPr>
              <w:t xml:space="preserve">850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ascii="等线" w:hAnsi="等线" w:eastAsia="等线" w:cs="宋体"/>
                <w:sz w:val="22"/>
                <w:szCs w:val="22"/>
              </w:rPr>
              <w:t xml:space="preserve">1.75</w:t>
            </w:r>
            <w:r>
              <w:rPr>
                <w:rFonts w:ascii="等线" w:hAnsi="等线" w:eastAsia="等线" w:cs="宋体"/>
                <w:sz w:val="22"/>
                <w:szCs w:val="22"/>
              </w:rPr>
            </w:r>
            <w:r/>
          </w:p>
        </w:tc>
      </w:tr>
      <w:tr>
        <w:trPr>
          <w:trHeight w:val="490"/>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34</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长东街道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新世纪城市花园20#楼A座</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900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520"/>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35</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长东街道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新世纪城市花园20#楼B座</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11</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16</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900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1.5</w:t>
            </w:r>
            <w:r>
              <w:rPr>
                <w:rFonts w:ascii="等线" w:hAnsi="等线" w:eastAsia="等线" w:cs="宋体"/>
                <w:sz w:val="22"/>
                <w:szCs w:val="22"/>
              </w:rPr>
            </w:r>
            <w:r/>
          </w:p>
        </w:tc>
      </w:tr>
      <w:tr>
        <w:trPr>
          <w:trHeight w:val="715"/>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36</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解放东路</w:t>
            </w:r>
            <w:r>
              <w:rPr>
                <w:rFonts w:ascii="等线" w:hAnsi="等线" w:eastAsia="等线" w:cs="宋体"/>
                <w:sz w:val="22"/>
                <w:szCs w:val="22"/>
              </w:rPr>
              <w:t xml:space="preserve">43</w:t>
            </w:r>
            <w:r>
              <w:rPr>
                <w:rFonts w:hint="eastAsia" w:ascii="等线" w:hAnsi="等线" w:eastAsia="等线" w:cs="宋体"/>
                <w:sz w:val="22"/>
                <w:szCs w:val="22"/>
              </w:rPr>
              <w:t xml:space="preserve">号金樽国际</w:t>
            </w:r>
            <w:r>
              <w:rPr>
                <w:rFonts w:ascii="等线" w:hAnsi="等线" w:eastAsia="等线" w:cs="宋体"/>
                <w:sz w:val="22"/>
                <w:szCs w:val="22"/>
              </w:rPr>
              <w:t xml:space="preserve">B</w:t>
            </w:r>
            <w:r>
              <w:rPr>
                <w:rFonts w:hint="eastAsia" w:ascii="等线" w:hAnsi="等线" w:eastAsia="等线" w:cs="宋体"/>
                <w:sz w:val="22"/>
                <w:szCs w:val="22"/>
              </w:rPr>
              <w:t xml:space="preserve">座南梯</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r>
      <w:tr>
        <w:trPr>
          <w:trHeight w:val="670"/>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37</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解放东路</w:t>
            </w:r>
            <w:r>
              <w:rPr>
                <w:rFonts w:ascii="等线" w:hAnsi="等线" w:eastAsia="等线" w:cs="宋体"/>
                <w:sz w:val="22"/>
                <w:szCs w:val="22"/>
              </w:rPr>
              <w:t xml:space="preserve">43</w:t>
            </w:r>
            <w:r>
              <w:rPr>
                <w:rFonts w:hint="eastAsia" w:ascii="等线" w:hAnsi="等线" w:eastAsia="等线" w:cs="宋体"/>
                <w:sz w:val="22"/>
                <w:szCs w:val="22"/>
              </w:rPr>
              <w:t xml:space="preserve">号金樽国际</w:t>
            </w:r>
            <w:r>
              <w:rPr>
                <w:rFonts w:ascii="等线" w:hAnsi="等线" w:eastAsia="等线" w:cs="宋体"/>
                <w:sz w:val="22"/>
                <w:szCs w:val="22"/>
              </w:rPr>
              <w:t xml:space="preserve">B</w:t>
            </w:r>
            <w:r>
              <w:rPr>
                <w:rFonts w:hint="eastAsia" w:ascii="等线" w:hAnsi="等线" w:eastAsia="等线" w:cs="宋体"/>
                <w:sz w:val="22"/>
                <w:szCs w:val="22"/>
              </w:rPr>
              <w:t xml:space="preserve">座中梯</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r>
      <w:tr>
        <w:trPr>
          <w:trHeight w:val="364"/>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38</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金樽国际</w:t>
            </w:r>
            <w:r>
              <w:rPr>
                <w:rFonts w:ascii="等线" w:hAnsi="等线" w:eastAsia="等线" w:cs="宋体"/>
                <w:sz w:val="22"/>
                <w:szCs w:val="22"/>
              </w:rPr>
              <w:t xml:space="preserve">A</w:t>
            </w:r>
            <w:r>
              <w:rPr>
                <w:rFonts w:hint="eastAsia" w:ascii="等线" w:hAnsi="等线" w:eastAsia="等线" w:cs="宋体"/>
                <w:sz w:val="22"/>
                <w:szCs w:val="22"/>
              </w:rPr>
              <w:t xml:space="preserve">座北梯</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220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r>
      <w:tr>
        <w:trPr>
          <w:trHeight w:val="355"/>
        </w:trPr>
        <w:tc>
          <w:tcPr>
            <w:tcBorders>
              <w:top w:val="none" w:color="000000" w:sz="4" w:space="0"/>
              <w:left w:val="single" w:color="000000" w:sz="4" w:space="0"/>
              <w:bottom w:val="single" w:color="000000" w:sz="4" w:space="0"/>
              <w:right w:val="single" w:color="000000" w:sz="4" w:space="0"/>
            </w:tcBorders>
            <w:tcW w:w="313"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39</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791"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清浦街道</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1774" w:type="dxa"/>
            <w:vAlign w:val="center"/>
            <w:textDirection w:val="lrTb"/>
            <w:noWrap w:val="false"/>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金樽国际</w:t>
            </w:r>
            <w:r>
              <w:rPr>
                <w:rFonts w:ascii="等线" w:hAnsi="等线" w:eastAsia="等线" w:cs="宋体"/>
                <w:sz w:val="22"/>
                <w:szCs w:val="22"/>
              </w:rPr>
              <w:t xml:space="preserve">A</w:t>
            </w:r>
            <w:r>
              <w:rPr>
                <w:rFonts w:hint="eastAsia" w:ascii="等线" w:hAnsi="等线" w:eastAsia="等线" w:cs="宋体"/>
                <w:sz w:val="22"/>
                <w:szCs w:val="22"/>
              </w:rPr>
              <w:t xml:space="preserve">座中梯</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449"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2</w:t>
            </w:r>
            <w:r>
              <w:rPr>
                <w:rFonts w:hint="eastAsia" w:ascii="等线" w:hAnsi="等线" w:eastAsia="等线" w:cs="宋体"/>
                <w:sz w:val="22"/>
                <w:szCs w:val="22"/>
              </w:rPr>
              <w:t xml:space="preserve">2</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632" w:type="dxa"/>
            <w:vAlign w:val="center"/>
            <w:textDirection w:val="lrTb"/>
            <w:noWrap w:val="false"/>
          </w:tcPr>
          <w:p>
            <w:pPr>
              <w:pStyle w:val="678"/>
              <w:jc w:val="center"/>
              <w:widowControl/>
              <w:rPr>
                <w:rFonts w:ascii="等线" w:hAnsi="等线" w:eastAsia="等线" w:cs="宋体"/>
                <w:sz w:val="22"/>
                <w:szCs w:val="22"/>
              </w:rPr>
            </w:pPr>
            <w:r>
              <w:rPr>
                <w:rFonts w:ascii="等线" w:hAnsi="等线" w:eastAsia="等线" w:cs="宋体"/>
                <w:sz w:val="22"/>
                <w:szCs w:val="22"/>
              </w:rPr>
              <w:t xml:space="preserve">0</w:t>
            </w:r>
            <w:r>
              <w:rPr>
                <w:rFonts w:ascii="等线" w:hAnsi="等线" w:eastAsia="等线" w:cs="宋体"/>
                <w:sz w:val="22"/>
                <w:szCs w:val="22"/>
              </w:rPr>
            </w:r>
            <w:r/>
          </w:p>
        </w:tc>
        <w:tc>
          <w:tcPr>
            <w:tcBorders>
              <w:top w:val="none" w:color="000000" w:sz="4" w:space="0"/>
              <w:left w:val="single" w:color="000000" w:sz="4" w:space="0"/>
              <w:bottom w:val="single" w:color="000000" w:sz="4" w:space="0"/>
              <w:right w:val="single" w:color="000000" w:sz="4" w:space="0"/>
            </w:tcBorders>
            <w:tcW w:w="50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1000</w:t>
            </w:r>
            <w:r>
              <w:rPr>
                <w:rFonts w:ascii="等线" w:hAnsi="等线" w:eastAsia="等线" w:cs="宋体"/>
                <w:sz w:val="22"/>
                <w:szCs w:val="22"/>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678"/>
              <w:jc w:val="center"/>
              <w:widowControl/>
              <w:rPr>
                <w:rFonts w:ascii="等线" w:hAnsi="等线" w:eastAsia="等线" w:cs="宋体"/>
                <w:sz w:val="22"/>
                <w:szCs w:val="22"/>
              </w:rPr>
            </w:pPr>
            <w:r>
              <w:rPr>
                <w:rFonts w:hint="eastAsia" w:ascii="等线" w:hAnsi="等线" w:eastAsia="等线" w:cs="宋体"/>
                <w:sz w:val="22"/>
                <w:szCs w:val="22"/>
              </w:rPr>
              <w:t xml:space="preserve">2.5</w:t>
            </w:r>
            <w:r>
              <w:rPr>
                <w:rFonts w:ascii="等线" w:hAnsi="等线" w:eastAsia="等线" w:cs="宋体"/>
                <w:sz w:val="22"/>
                <w:szCs w:val="22"/>
              </w:rPr>
            </w:r>
            <w:r/>
          </w:p>
        </w:tc>
      </w:tr>
    </w:tbl>
    <w:p>
      <w:pPr>
        <w:pStyle w:val="678"/>
        <w:ind w:firstLine="567"/>
        <w:spacing w:line="520" w:lineRule="exact"/>
        <w:rPr>
          <w:rFonts w:ascii="仿宋" w:hAnsi="仿宋" w:eastAsia="仿宋" w:cs="仿宋"/>
          <w:sz w:val="28"/>
        </w:rPr>
      </w:pPr>
      <w:r>
        <w:rPr>
          <w:rFonts w:hint="eastAsia" w:ascii="仿宋" w:hAnsi="仿宋" w:eastAsia="仿宋" w:cs="仿宋"/>
          <w:sz w:val="28"/>
        </w:rPr>
        <w:t xml:space="preserve">注：1、本项目为交钥匙工程，包括井道内原有旧电梯拆除工程、机房孔洞调整、修补、层门保持原样、拆装工程中的修补等相关内容。</w:t>
      </w:r>
      <w:r>
        <w:rPr>
          <w:rFonts w:ascii="仿宋" w:hAnsi="仿宋" w:eastAsia="仿宋" w:cs="仿宋"/>
          <w:sz w:val="28"/>
        </w:rPr>
      </w:r>
      <w:r/>
    </w:p>
    <w:p>
      <w:pPr>
        <w:pStyle w:val="678"/>
        <w:ind w:firstLine="562"/>
        <w:jc w:val="left"/>
        <w:spacing w:line="520" w:lineRule="exact"/>
        <w:rPr>
          <w:rFonts w:hint="eastAsia" w:ascii="仿宋" w:hAnsi="仿宋" w:eastAsia="仿宋" w:cs="仿宋"/>
          <w:b/>
          <w:bCs/>
          <w:sz w:val="28"/>
        </w:rPr>
      </w:pPr>
      <w:r>
        <w:rPr>
          <w:rFonts w:hint="eastAsia" w:ascii="仿宋" w:hAnsi="仿宋" w:eastAsia="仿宋" w:cs="仿宋"/>
          <w:b/>
          <w:bCs/>
          <w:sz w:val="28"/>
        </w:rPr>
        <w:t xml:space="preserve">2、本次招标对应采购包内的所有电梯投标人必须保持品牌一致。</w:t>
      </w:r>
      <w:r>
        <w:rPr>
          <w:rFonts w:hint="eastAsia" w:ascii="仿宋" w:hAnsi="仿宋" w:eastAsia="仿宋" w:cs="仿宋"/>
          <w:b/>
          <w:bCs/>
          <w:sz w:val="28"/>
        </w:rPr>
      </w:r>
      <w:r/>
    </w:p>
    <w:p>
      <w:pPr>
        <w:pStyle w:val="678"/>
        <w:ind w:firstLine="562"/>
        <w:jc w:val="left"/>
        <w:spacing w:line="520" w:lineRule="exact"/>
        <w:rPr>
          <w:rFonts w:hint="eastAsia" w:ascii="仿宋" w:hAnsi="仿宋" w:eastAsia="仿宋" w:cs="仿宋"/>
          <w:b/>
          <w:bCs/>
          <w:sz w:val="28"/>
        </w:rPr>
      </w:pPr>
      <w:r>
        <w:rPr>
          <w:rFonts w:hint="eastAsia" w:ascii="仿宋" w:hAnsi="仿宋" w:eastAsia="仿宋" w:cs="仿宋"/>
          <w:b/>
          <w:bCs/>
          <w:sz w:val="28"/>
        </w:rPr>
        <w:t xml:space="preserve">3、以上数据仅供参考，具体以现场实际情况与招标人及所属街道办事处确认为准；投标人可自行勘查现场后综合报价，中标后不再调整电梯价格和数量。</w:t>
      </w:r>
      <w:r>
        <w:rPr>
          <w:rFonts w:hint="eastAsia" w:ascii="仿宋" w:hAnsi="仿宋" w:eastAsia="仿宋" w:cs="仿宋"/>
          <w:b/>
          <w:bCs/>
          <w:sz w:val="28"/>
        </w:rPr>
      </w:r>
      <w:r/>
    </w:p>
    <w:p>
      <w:pPr>
        <w:pStyle w:val="678"/>
        <w:ind w:firstLine="562"/>
        <w:jc w:val="left"/>
        <w:spacing w:line="520" w:lineRule="exact"/>
        <w:rPr>
          <w:rFonts w:hint="eastAsia" w:ascii="仿宋" w:hAnsi="仿宋" w:eastAsia="仿宋" w:cs="仿宋"/>
          <w:b/>
          <w:bCs/>
          <w:sz w:val="28"/>
        </w:rPr>
      </w:pPr>
      <w:r>
        <w:rPr>
          <w:rFonts w:hint="eastAsia" w:ascii="仿宋" w:hAnsi="仿宋" w:eastAsia="仿宋" w:cs="仿宋"/>
          <w:b/>
          <w:bCs/>
          <w:sz w:val="28"/>
        </w:rPr>
        <w:t xml:space="preserve">4、项目资金来源为国家超长期特别国债等，本次采购预算价为总价最高限价，各台电梯具体单价由投标单位自主综合考量后报价；报价时须充分考虑包括“《关于下达2025年超长期特别国债（大规模设备更新领域住宅老旧电梯更新项目）支出预算的通知》（苏财建〔2025〕169号）、《关于做好超长期特别国债资金支持住宅老旧电梯更新项目实施工作的通知》（淮住建发〔2025〕43号）”（如相关文件查询有困难的，可以到区采购中心查看）等使用</w:t>
      </w:r>
      <w:bookmarkStart w:id="36" w:name="_Hlk212450773"/>
      <w:r>
        <w:rPr>
          <w:rFonts w:hint="eastAsia" w:ascii="仿宋" w:hAnsi="仿宋" w:eastAsia="仿宋" w:cs="仿宋"/>
          <w:b/>
          <w:bCs/>
          <w:sz w:val="28"/>
        </w:rPr>
        <w:t xml:space="preserve">超长期特别国债</w:t>
      </w:r>
      <w:bookmarkEnd w:id="36"/>
      <w:r>
        <w:rPr>
          <w:rFonts w:hint="eastAsia" w:ascii="仿宋" w:hAnsi="仿宋" w:eastAsia="仿宋" w:cs="仿宋"/>
          <w:b/>
          <w:bCs/>
          <w:sz w:val="28"/>
        </w:rPr>
        <w:t xml:space="preserve">资金相关政策要求，若因投标人报价方案中部分电梯不符合前述政策文件规定，</w:t>
      </w:r>
      <w:bookmarkStart w:id="37" w:name="_Hlk212452182"/>
      <w:r>
        <w:rPr>
          <w:rFonts w:hint="eastAsia" w:ascii="仿宋" w:hAnsi="仿宋" w:eastAsia="仿宋" w:cs="仿宋"/>
          <w:b/>
          <w:bCs/>
          <w:sz w:val="28"/>
        </w:rPr>
        <w:t xml:space="preserve">导致该部分电梯最终无法获取超长期特别国债资金补助，该部分费用不计入项目结算，由此产生的后果由投标人自行承担。</w:t>
      </w:r>
      <w:bookmarkEnd w:id="37"/>
      <w:r>
        <w:rPr>
          <w:rFonts w:hint="eastAsia" w:ascii="仿宋" w:hAnsi="仿宋" w:eastAsia="仿宋" w:cs="仿宋"/>
          <w:b/>
          <w:bCs/>
          <w:sz w:val="28"/>
        </w:rPr>
      </w:r>
      <w:r/>
    </w:p>
    <w:p>
      <w:pPr>
        <w:pStyle w:val="678"/>
        <w:ind w:firstLine="562"/>
        <w:jc w:val="left"/>
        <w:spacing w:line="520" w:lineRule="exact"/>
        <w:rPr>
          <w:rFonts w:hint="eastAsia" w:ascii="仿宋" w:hAnsi="仿宋" w:eastAsia="仿宋"/>
          <w:bCs/>
          <w:sz w:val="28"/>
          <w:szCs w:val="28"/>
        </w:rPr>
      </w:pPr>
      <w:r>
        <w:rPr>
          <w:rFonts w:hint="eastAsia" w:ascii="仿宋" w:hAnsi="仿宋" w:eastAsia="仿宋"/>
          <w:b/>
          <w:bCs/>
          <w:sz w:val="28"/>
          <w:szCs w:val="28"/>
        </w:rPr>
        <w:t xml:space="preserve">三、</w:t>
      </w:r>
      <w:r>
        <w:rPr>
          <w:rFonts w:hint="eastAsia" w:ascii="仿宋" w:hAnsi="仿宋" w:eastAsia="仿宋" w:cs="仿宋"/>
          <w:b/>
          <w:bCs/>
          <w:sz w:val="28"/>
          <w:szCs w:val="28"/>
        </w:rPr>
        <w:t xml:space="preserve">技术参数及要求</w:t>
      </w:r>
      <w:r>
        <w:rPr>
          <w:rFonts w:hint="eastAsia" w:ascii="仿宋" w:hAnsi="仿宋" w:eastAsia="仿宋"/>
          <w:bCs/>
          <w:sz w:val="28"/>
          <w:szCs w:val="28"/>
        </w:rPr>
      </w:r>
      <w:r/>
    </w:p>
    <w:p>
      <w:pPr>
        <w:pStyle w:val="782"/>
        <w:ind w:firstLine="560"/>
        <w:spacing w:line="360" w:lineRule="auto"/>
        <w:tabs>
          <w:tab w:val="left" w:pos="6840" w:leader="none"/>
        </w:tabs>
        <w:rPr>
          <w:rFonts w:hint="eastAsia" w:ascii="仿宋" w:hAnsi="仿宋" w:eastAsia="仿宋"/>
          <w:sz w:val="28"/>
          <w:szCs w:val="28"/>
        </w:rPr>
      </w:pPr>
      <w:r>
        <w:rPr>
          <w:rFonts w:hint="eastAsia" w:ascii="仿宋" w:hAnsi="仿宋" w:eastAsia="仿宋"/>
          <w:bCs/>
          <w:sz w:val="28"/>
          <w:szCs w:val="28"/>
        </w:rPr>
        <w:t xml:space="preserve">（一）总体要求</w:t>
      </w:r>
      <w:r>
        <w:rPr>
          <w:rFonts w:hint="eastAsia" w:ascii="仿宋" w:hAnsi="仿宋" w:eastAsia="仿宋"/>
          <w:sz w:val="28"/>
          <w:szCs w:val="28"/>
        </w:rPr>
        <w:t xml:space="preserve">               </w:t>
      </w:r>
      <w:r>
        <w:rPr>
          <w:rFonts w:hint="eastAsia" w:ascii="仿宋" w:hAnsi="仿宋" w:eastAsia="仿宋"/>
          <w:sz w:val="28"/>
          <w:szCs w:val="28"/>
        </w:rPr>
      </w:r>
      <w:r/>
    </w:p>
    <w:tbl>
      <w:tblPr>
        <w:tblW w:w="91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6"/>
        <w:gridCol w:w="6114"/>
      </w:tblGrid>
      <w:tr>
        <w:trPr>
          <w:cantSplit/>
          <w:trHeight w:val="480"/>
        </w:trPr>
        <w:tc>
          <w:tcPr>
            <w:tcW w:w="3036"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名称</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技术参数及要求</w:t>
            </w:r>
            <w:r>
              <w:rPr>
                <w:rFonts w:hint="eastAsia" w:ascii="仿宋" w:hAnsi="仿宋" w:eastAsia="仿宋" w:cs="Times New Roman"/>
                <w:sz w:val="28"/>
                <w:szCs w:val="28"/>
              </w:rPr>
            </w:r>
            <w:r/>
          </w:p>
        </w:tc>
      </w:tr>
      <w:tr>
        <w:trPr>
          <w:cantSplit/>
          <w:trHeight w:val="480"/>
        </w:trPr>
        <w:tc>
          <w:tcPr>
            <w:tcW w:w="3036"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产品名称</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有机房乘客电梯</w:t>
            </w:r>
            <w:r>
              <w:rPr>
                <w:rFonts w:hint="eastAsia" w:ascii="仿宋" w:hAnsi="仿宋" w:eastAsia="仿宋" w:cs="Times New Roman"/>
                <w:sz w:val="28"/>
                <w:szCs w:val="28"/>
              </w:rPr>
            </w:r>
            <w:r/>
          </w:p>
        </w:tc>
      </w:tr>
      <w:tr>
        <w:trPr>
          <w:cantSplit/>
          <w:trHeight w:val="353"/>
        </w:trPr>
        <w:tc>
          <w:tcPr>
            <w:tcW w:w="3036"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额定载重(kg)</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★不低于原有电梯额定载重，应在符合安全标准的前提下，根据现场条件尽可能达到最大额定载重。</w:t>
            </w:r>
            <w:r>
              <w:rPr>
                <w:rFonts w:hint="eastAsia" w:ascii="仿宋" w:hAnsi="仿宋" w:eastAsia="仿宋" w:cs="Times New Roman"/>
                <w:sz w:val="28"/>
                <w:szCs w:val="28"/>
              </w:rPr>
            </w:r>
            <w:r/>
          </w:p>
        </w:tc>
      </w:tr>
      <w:tr>
        <w:trPr>
          <w:cantSplit/>
          <w:trHeight w:val="353"/>
        </w:trPr>
        <w:tc>
          <w:tcPr>
            <w:tcW w:w="3036"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额定速度(m/s)</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不低于原有电梯额定速度，确保额定速度满足现场最大化且符合标准。</w:t>
            </w:r>
            <w:r>
              <w:rPr>
                <w:rFonts w:hint="eastAsia" w:ascii="仿宋" w:hAnsi="仿宋" w:eastAsia="仿宋" w:cs="Times New Roman"/>
                <w:sz w:val="28"/>
                <w:szCs w:val="28"/>
              </w:rPr>
            </w:r>
            <w:r/>
          </w:p>
        </w:tc>
      </w:tr>
      <w:tr>
        <w:trPr>
          <w:cantSplit/>
          <w:trHeight w:val="469"/>
        </w:trPr>
        <w:tc>
          <w:tcPr>
            <w:tcW w:w="3036"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停站层数（层/站/门）</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符合项目清单及现场要求</w:t>
            </w:r>
            <w:r>
              <w:rPr>
                <w:rFonts w:hint="eastAsia" w:ascii="仿宋" w:hAnsi="仿宋" w:eastAsia="仿宋" w:cs="Times New Roman"/>
                <w:sz w:val="28"/>
                <w:szCs w:val="28"/>
              </w:rPr>
            </w:r>
            <w:r/>
          </w:p>
        </w:tc>
      </w:tr>
      <w:tr>
        <w:trPr>
          <w:cantSplit/>
          <w:trHeight w:val="353"/>
        </w:trPr>
        <w:tc>
          <w:tcPr>
            <w:tcW w:w="3036"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提升高度(m)</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以现场实际测量为准</w:t>
            </w:r>
            <w:r>
              <w:rPr>
                <w:rFonts w:hint="eastAsia" w:ascii="仿宋" w:hAnsi="仿宋" w:eastAsia="仿宋" w:cs="Times New Roman"/>
                <w:sz w:val="28"/>
                <w:szCs w:val="28"/>
              </w:rPr>
            </w:r>
            <w:r/>
          </w:p>
        </w:tc>
      </w:tr>
      <w:tr>
        <w:trPr>
          <w:cantSplit/>
          <w:trHeight w:val="353"/>
        </w:trPr>
        <w:tc>
          <w:tcPr>
            <w:tcW w:w="3036"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层高（mm）</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以现场实际测量为准</w:t>
            </w:r>
            <w:r>
              <w:rPr>
                <w:rFonts w:hint="eastAsia" w:ascii="仿宋" w:hAnsi="仿宋" w:eastAsia="仿宋" w:cs="Times New Roman"/>
                <w:sz w:val="28"/>
                <w:szCs w:val="28"/>
              </w:rPr>
            </w:r>
            <w:r/>
          </w:p>
        </w:tc>
      </w:tr>
      <w:tr>
        <w:trPr>
          <w:cantSplit/>
          <w:trHeight w:val="353"/>
        </w:trPr>
        <w:tc>
          <w:tcPr>
            <w:tcW w:w="3036"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运行控制</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单控/支持并联</w:t>
            </w:r>
            <w:r>
              <w:rPr>
                <w:rFonts w:hint="eastAsia" w:ascii="仿宋" w:hAnsi="仿宋" w:eastAsia="仿宋" w:cs="Times New Roman"/>
                <w:sz w:val="28"/>
                <w:szCs w:val="28"/>
              </w:rPr>
            </w:r>
            <w:r/>
          </w:p>
        </w:tc>
      </w:tr>
      <w:tr>
        <w:trPr>
          <w:cantSplit/>
          <w:trHeight w:val="90"/>
        </w:trPr>
        <w:tc>
          <w:tcPr>
            <w:tcW w:w="3036"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轿厢尺寸:宽×深 (mm)</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可根据不同品牌电梯尺寸调整，确保尺寸最大化且符合标准。</w:t>
            </w:r>
            <w:r>
              <w:rPr>
                <w:rFonts w:hint="eastAsia" w:ascii="仿宋" w:hAnsi="仿宋" w:eastAsia="仿宋" w:cs="Times New Roman"/>
                <w:sz w:val="28"/>
                <w:szCs w:val="28"/>
              </w:rPr>
            </w:r>
            <w:r/>
          </w:p>
        </w:tc>
      </w:tr>
      <w:tr>
        <w:trPr>
          <w:cantSplit/>
          <w:trHeight w:val="90"/>
        </w:trPr>
        <w:tc>
          <w:tcPr>
            <w:tcW w:w="3036"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轿厢净高(mm)</w:t>
            </w:r>
            <w:r>
              <w:rPr>
                <w:rFonts w:hint="eastAsia" w:ascii="仿宋" w:hAnsi="仿宋" w:eastAsia="仿宋" w:cs="Times New Roman"/>
                <w:sz w:val="28"/>
                <w:szCs w:val="28"/>
              </w:rPr>
            </w:r>
            <w:r/>
          </w:p>
        </w:tc>
        <w:tc>
          <w:tcPr>
            <w:tcW w:w="611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不低于原有轿厢净高且符合标准</w:t>
            </w:r>
            <w:r>
              <w:rPr>
                <w:rFonts w:hint="eastAsia" w:ascii="仿宋" w:hAnsi="仿宋" w:eastAsia="仿宋" w:cs="Times New Roman"/>
                <w:sz w:val="28"/>
                <w:szCs w:val="28"/>
              </w:rPr>
            </w:r>
            <w:r/>
          </w:p>
        </w:tc>
      </w:tr>
    </w:tbl>
    <w:p>
      <w:pPr>
        <w:pStyle w:val="678"/>
        <w:ind w:firstLine="480"/>
        <w:spacing w:line="360" w:lineRule="auto"/>
        <w:rPr>
          <w:rFonts w:hint="eastAsia" w:ascii="仿宋" w:hAnsi="仿宋" w:eastAsia="仿宋"/>
          <w:sz w:val="28"/>
          <w:szCs w:val="28"/>
        </w:rPr>
      </w:pPr>
      <w:r>
        <w:rPr>
          <w:rFonts w:hint="eastAsia" w:ascii="仿宋" w:hAnsi="仿宋" w:eastAsia="仿宋"/>
          <w:sz w:val="28"/>
          <w:szCs w:val="28"/>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rPr>
          <w:rFonts w:hint="eastAsia" w:ascii="仿宋" w:hAnsi="仿宋" w:eastAsia="仿宋"/>
          <w:sz w:val="28"/>
          <w:szCs w:val="28"/>
        </w:rPr>
      </w:r>
      <w:r/>
    </w:p>
    <w:p>
      <w:pPr>
        <w:pStyle w:val="781"/>
        <w:ind w:firstLine="560"/>
        <w:spacing w:line="474" w:lineRule="exact"/>
        <w:rPr>
          <w:rFonts w:hint="eastAsia" w:cs="Times New Roman"/>
          <w:sz w:val="28"/>
          <w:szCs w:val="28"/>
          <w:lang w:eastAsia="zh-CN"/>
        </w:rPr>
      </w:pPr>
      <w:r>
        <w:rPr>
          <w:rFonts w:hint="eastAsia" w:cs="Times New Roman"/>
          <w:sz w:val="28"/>
          <w:szCs w:val="28"/>
          <w:lang w:eastAsia="zh-CN"/>
        </w:rPr>
        <w:t xml:space="preserve">★1、层门、轿门和轿厢：</w:t>
      </w:r>
      <w:r>
        <w:rPr>
          <w:rFonts w:hint="eastAsia" w:cs="Times New Roman"/>
          <w:sz w:val="28"/>
          <w:szCs w:val="28"/>
          <w:lang w:eastAsia="zh-CN"/>
        </w:rPr>
      </w:r>
      <w:r/>
    </w:p>
    <w:p>
      <w:pPr>
        <w:pStyle w:val="781"/>
        <w:ind w:firstLine="560"/>
        <w:spacing w:line="470" w:lineRule="exact"/>
        <w:rPr>
          <w:rFonts w:hint="eastAsia" w:cs="Times New Roman"/>
          <w:sz w:val="28"/>
          <w:szCs w:val="28"/>
          <w:lang w:eastAsia="zh-CN"/>
        </w:rPr>
      </w:pPr>
      <w:r>
        <w:rPr>
          <w:rFonts w:hint="eastAsia" w:cs="Times New Roman"/>
          <w:sz w:val="28"/>
          <w:szCs w:val="28"/>
          <w:lang w:eastAsia="zh-CN"/>
        </w:rPr>
        <w:t xml:space="preserve">（1）层门和轿门的地坎、轿厢护脚板应当采用金属材料；</w:t>
      </w:r>
      <w:r>
        <w:rPr>
          <w:rFonts w:hint="eastAsia" w:cs="Times New Roman"/>
          <w:sz w:val="28"/>
          <w:szCs w:val="28"/>
          <w:lang w:eastAsia="zh-CN"/>
        </w:rPr>
      </w:r>
      <w:r/>
    </w:p>
    <w:p>
      <w:pPr>
        <w:pStyle w:val="781"/>
        <w:ind w:firstLine="560"/>
        <w:spacing w:line="470" w:lineRule="exact"/>
        <w:rPr>
          <w:rFonts w:hint="eastAsia" w:cs="Times New Roman"/>
          <w:sz w:val="28"/>
          <w:szCs w:val="28"/>
          <w:lang w:eastAsia="zh-CN"/>
        </w:rPr>
      </w:pPr>
      <w:r>
        <w:rPr>
          <w:rFonts w:hint="eastAsia" w:cs="Times New Roman"/>
          <w:sz w:val="28"/>
          <w:szCs w:val="28"/>
          <w:lang w:eastAsia="zh-CN"/>
        </w:rPr>
        <w:t xml:space="preserve">（2）更新的金属层门、轿门和轿壁的面板材料至少由一层公称厚度不小于1.5mm的单一金属板材构成；保留的金属层门，其金属材质面板公称厚度不小于1.2mm；保留层门的下部保持装置啮合深度不小于15mm。</w:t>
      </w:r>
      <w:r>
        <w:rPr>
          <w:rFonts w:hint="eastAsia" w:cs="Times New Roman"/>
          <w:sz w:val="28"/>
          <w:szCs w:val="28"/>
          <w:lang w:eastAsia="zh-CN"/>
        </w:rPr>
      </w:r>
      <w:r/>
    </w:p>
    <w:p>
      <w:pPr>
        <w:pStyle w:val="781"/>
        <w:ind w:firstLine="480"/>
        <w:spacing w:line="478" w:lineRule="exact"/>
        <w:rPr>
          <w:rFonts w:hint="eastAsia" w:cs="Times New Roman"/>
          <w:sz w:val="28"/>
          <w:szCs w:val="28"/>
          <w:lang w:eastAsia="zh-CN"/>
        </w:rPr>
      </w:pPr>
      <w:r>
        <w:rPr>
          <w:rFonts w:hint="eastAsia" w:cs="Times New Roman"/>
          <w:sz w:val="28"/>
          <w:szCs w:val="28"/>
          <w:lang w:eastAsia="zh-CN"/>
        </w:rPr>
        <w:t xml:space="preserve">★2、导轨</w:t>
      </w:r>
      <w:r>
        <w:rPr>
          <w:rFonts w:hint="eastAsia" w:cs="Times New Roman"/>
          <w:sz w:val="28"/>
          <w:szCs w:val="28"/>
          <w:lang w:eastAsia="zh-CN"/>
        </w:rPr>
      </w:r>
      <w:r/>
    </w:p>
    <w:p>
      <w:pPr>
        <w:pStyle w:val="781"/>
        <w:ind w:firstLine="480"/>
        <w:spacing w:line="330" w:lineRule="auto"/>
        <w:rPr>
          <w:rFonts w:hint="eastAsia" w:cs="Times New Roman"/>
          <w:sz w:val="28"/>
          <w:szCs w:val="28"/>
          <w:lang w:eastAsia="zh-CN"/>
        </w:rPr>
      </w:pPr>
      <w:r>
        <w:rPr>
          <w:rFonts w:hint="eastAsia" w:cs="Times New Roman"/>
          <w:sz w:val="28"/>
          <w:szCs w:val="28"/>
          <w:lang w:eastAsia="zh-CN"/>
        </w:rPr>
        <w:t xml:space="preserve">配置安全钳的更新导轨及其连接板应当符合GB/T22562（含表2至表10）的要求，其中对于额定载重量大于630kg的电梯，其轿厢侧导轨宽度b1应当不小于89mm。</w:t>
      </w:r>
      <w:r>
        <w:rPr>
          <w:rFonts w:hint="eastAsia" w:cs="Times New Roman"/>
          <w:sz w:val="28"/>
          <w:szCs w:val="28"/>
          <w:lang w:eastAsia="zh-CN"/>
        </w:rPr>
      </w:r>
      <w:r/>
    </w:p>
    <w:p>
      <w:pPr>
        <w:pStyle w:val="781"/>
        <w:ind w:firstLine="480"/>
        <w:spacing w:line="474" w:lineRule="exact"/>
        <w:rPr>
          <w:rFonts w:hint="eastAsia" w:cs="Times New Roman"/>
          <w:sz w:val="28"/>
          <w:szCs w:val="28"/>
          <w:lang w:eastAsia="zh-CN"/>
        </w:rPr>
      </w:pPr>
      <w:r>
        <w:rPr>
          <w:rFonts w:hint="eastAsia" w:cs="Times New Roman"/>
          <w:sz w:val="28"/>
          <w:szCs w:val="28"/>
          <w:lang w:eastAsia="zh-CN"/>
        </w:rPr>
        <w:t xml:space="preserve">★3、悬挂系统</w:t>
      </w:r>
      <w:r>
        <w:rPr>
          <w:rFonts w:hint="eastAsia" w:cs="Times New Roman"/>
          <w:sz w:val="28"/>
          <w:szCs w:val="28"/>
          <w:lang w:eastAsia="zh-CN"/>
        </w:rPr>
      </w:r>
      <w:r/>
    </w:p>
    <w:p>
      <w:pPr>
        <w:pStyle w:val="781"/>
        <w:ind w:firstLine="480"/>
        <w:spacing w:line="309" w:lineRule="auto"/>
        <w:rPr>
          <w:rFonts w:hint="eastAsia" w:cs="Times New Roman"/>
          <w:sz w:val="28"/>
          <w:szCs w:val="28"/>
          <w:lang w:eastAsia="zh-CN"/>
        </w:rPr>
      </w:pPr>
      <w:r>
        <w:rPr>
          <w:rFonts w:hint="eastAsia" w:cs="Times New Roman"/>
          <w:sz w:val="28"/>
          <w:szCs w:val="28"/>
          <w:lang w:eastAsia="zh-CN"/>
        </w:rPr>
        <w:t xml:space="preserve">（1）在正常使用条件下，悬挂钢丝绳使用年限不少于10年或者对应电梯驱动主机启动次数不少于200万次；包覆带使用年限不少于20年或者对应电梯驱动主机启动次数不少于400万次。</w:t>
      </w:r>
      <w:r>
        <w:rPr>
          <w:rFonts w:hint="eastAsia" w:cs="Times New Roman"/>
          <w:sz w:val="28"/>
          <w:szCs w:val="28"/>
          <w:lang w:eastAsia="zh-CN"/>
        </w:rPr>
      </w:r>
      <w:r/>
    </w:p>
    <w:p>
      <w:pPr>
        <w:pStyle w:val="781"/>
        <w:ind w:firstLine="480"/>
        <w:spacing w:line="299" w:lineRule="auto"/>
        <w:rPr>
          <w:rFonts w:hint="eastAsia" w:cs="Times New Roman"/>
          <w:sz w:val="28"/>
          <w:szCs w:val="28"/>
          <w:lang w:eastAsia="zh-CN"/>
        </w:rPr>
      </w:pPr>
      <w:r>
        <w:rPr>
          <w:rFonts w:hint="eastAsia" w:cs="Times New Roman"/>
          <w:sz w:val="28"/>
          <w:szCs w:val="28"/>
          <w:lang w:eastAsia="zh-CN"/>
        </w:rPr>
        <w:t xml:space="preserve">（2）采用包覆带作为悬挂装置的，应当在控制柜内永久性张贴包括防止水、砂尘和润滑油等介质影响包覆带曳引能力的日常检查和维护保养要求的标识。</w:t>
      </w:r>
      <w:r>
        <w:rPr>
          <w:rFonts w:hint="eastAsia" w:cs="Times New Roman"/>
          <w:sz w:val="28"/>
          <w:szCs w:val="28"/>
          <w:lang w:eastAsia="zh-CN"/>
        </w:rPr>
      </w:r>
      <w:r/>
    </w:p>
    <w:p>
      <w:pPr>
        <w:pStyle w:val="781"/>
        <w:ind w:firstLine="480"/>
        <w:spacing w:line="316" w:lineRule="auto"/>
        <w:rPr>
          <w:rFonts w:hint="eastAsia" w:cs="Times New Roman"/>
          <w:sz w:val="28"/>
          <w:szCs w:val="28"/>
          <w:lang w:eastAsia="zh-CN"/>
        </w:rPr>
      </w:pPr>
      <w:r>
        <w:rPr>
          <w:rFonts w:hint="eastAsia" w:cs="Times New Roman"/>
          <w:sz w:val="28"/>
          <w:szCs w:val="28"/>
          <w:lang w:eastAsia="zh-CN"/>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rPr>
          <w:rFonts w:hint="eastAsia" w:cs="Times New Roman"/>
          <w:sz w:val="28"/>
          <w:szCs w:val="28"/>
          <w:lang w:eastAsia="zh-CN"/>
        </w:rPr>
      </w:r>
      <w:r/>
    </w:p>
    <w:p>
      <w:pPr>
        <w:pStyle w:val="781"/>
        <w:ind w:firstLine="480"/>
        <w:spacing w:line="475" w:lineRule="exact"/>
        <w:rPr>
          <w:rFonts w:hint="eastAsia" w:cs="Times New Roman"/>
          <w:sz w:val="28"/>
          <w:szCs w:val="28"/>
          <w:lang w:eastAsia="zh-CN"/>
        </w:rPr>
      </w:pPr>
      <w:r>
        <w:rPr>
          <w:rFonts w:hint="eastAsia" w:cs="Times New Roman"/>
          <w:sz w:val="28"/>
          <w:szCs w:val="28"/>
          <w:lang w:eastAsia="zh-CN"/>
        </w:rPr>
        <w:t xml:space="preserve">（4）反绳轮采用金属材质。</w:t>
      </w:r>
      <w:r>
        <w:rPr>
          <w:rFonts w:hint="eastAsia" w:cs="Times New Roman"/>
          <w:sz w:val="28"/>
          <w:szCs w:val="28"/>
          <w:lang w:eastAsia="zh-CN"/>
        </w:rPr>
      </w:r>
      <w:r/>
    </w:p>
    <w:p>
      <w:pPr>
        <w:pStyle w:val="781"/>
        <w:ind w:firstLine="560"/>
        <w:spacing w:line="473" w:lineRule="exact"/>
        <w:rPr>
          <w:rFonts w:hint="eastAsia" w:cs="Times New Roman"/>
          <w:sz w:val="28"/>
          <w:szCs w:val="28"/>
          <w:lang w:eastAsia="zh-CN"/>
        </w:rPr>
      </w:pPr>
      <w:r>
        <w:rPr>
          <w:rFonts w:hint="eastAsia" w:cs="Times New Roman"/>
          <w:sz w:val="28"/>
          <w:szCs w:val="28"/>
          <w:lang w:eastAsia="zh-CN"/>
        </w:rPr>
        <w:t xml:space="preserve">★4、对重块和轿厢配重：对重块和轿厢配重不得使用非金属材质。</w:t>
      </w:r>
      <w:r>
        <w:rPr>
          <w:rFonts w:hint="eastAsia" w:cs="Times New Roman"/>
          <w:sz w:val="28"/>
          <w:szCs w:val="28"/>
          <w:lang w:eastAsia="zh-CN"/>
        </w:rPr>
      </w:r>
      <w:r/>
    </w:p>
    <w:p>
      <w:pPr>
        <w:pStyle w:val="781"/>
        <w:ind w:firstLine="478"/>
        <w:spacing w:line="215" w:lineRule="auto"/>
        <w:rPr>
          <w:rFonts w:hint="eastAsia" w:cs="Times New Roman"/>
          <w:sz w:val="28"/>
          <w:szCs w:val="28"/>
          <w:lang w:eastAsia="zh-CN"/>
        </w:rPr>
      </w:pPr>
      <w:r>
        <w:rPr>
          <w:rFonts w:hint="eastAsia" w:cs="Times New Roman"/>
          <w:sz w:val="28"/>
          <w:szCs w:val="28"/>
          <w:lang w:eastAsia="zh-CN"/>
        </w:rPr>
        <w:t xml:space="preserve">★5、缓冲器：不得使用非金属材质非线性蓄能型缓冲器。</w:t>
      </w:r>
      <w:r>
        <w:rPr>
          <w:rFonts w:hint="eastAsia" w:cs="Times New Roman"/>
          <w:sz w:val="28"/>
          <w:szCs w:val="28"/>
          <w:lang w:eastAsia="zh-CN"/>
        </w:rPr>
      </w:r>
      <w:r/>
    </w:p>
    <w:p>
      <w:pPr>
        <w:pStyle w:val="782"/>
        <w:ind w:firstLine="472"/>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（二）详细技术规格及参数</w:t>
      </w:r>
      <w:r>
        <w:rPr>
          <w:rFonts w:hint="eastAsia" w:ascii="仿宋" w:hAnsi="仿宋" w:eastAsia="仿宋"/>
          <w:sz w:val="28"/>
          <w:szCs w:val="28"/>
        </w:rPr>
      </w:r>
      <w:r/>
    </w:p>
    <w:p>
      <w:pPr>
        <w:pStyle w:val="782"/>
        <w:ind w:firstLine="480"/>
        <w:spacing w:line="360" w:lineRule="auto"/>
        <w:rPr>
          <w:rFonts w:hint="eastAsia" w:ascii="仿宋" w:hAnsi="仿宋" w:eastAsia="仿宋"/>
          <w:sz w:val="28"/>
          <w:szCs w:val="28"/>
        </w:rPr>
      </w:pPr>
      <w:r>
        <w:rPr>
          <w:rFonts w:hint="eastAsia" w:ascii="仿宋" w:hAnsi="仿宋" w:eastAsia="仿宋"/>
          <w:sz w:val="28"/>
          <w:szCs w:val="28"/>
        </w:rPr>
        <w:t xml:space="preserve">投标电梯须可靠、稳定，符合设计要求和使用规范。配置中高档电梯功能。投标电梯在具备电梯所有基本功能的前提下，还应保证满足以下有关技术要求（以下要求，除特别说明外，对每台电梯均适用）。</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1、电源要求：交流三相380V，50Hz；交流单相 220V，50Hz。</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2、曳引机：①采用交流三相永磁同步无齿轮；②外壳防护等级不低于IP41；</w:t>
      </w:r>
      <w:r>
        <w:rPr>
          <w:rFonts w:hint="eastAsia" w:ascii="仿宋" w:hAnsi="仿宋" w:eastAsia="仿宋"/>
          <w:b/>
          <w:sz w:val="28"/>
          <w:szCs w:val="28"/>
        </w:rPr>
        <w:t xml:space="preserve">（需提供CMA认可的第三方检测机构出具的检测报告原件的扫描件上传至投标文件中） </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b/>
          <w:sz w:val="28"/>
          <w:szCs w:val="28"/>
        </w:rPr>
      </w:pPr>
      <w:r>
        <w:rPr>
          <w:rFonts w:hint="eastAsia" w:ascii="仿宋" w:hAnsi="仿宋" w:eastAsia="仿宋"/>
          <w:sz w:val="28"/>
          <w:szCs w:val="28"/>
        </w:rPr>
        <w:t xml:space="preserve">3、曳引机制动器：动作寿命达到1500万次及以上。</w:t>
      </w:r>
      <w:r>
        <w:rPr>
          <w:rFonts w:hint="eastAsia" w:ascii="仿宋" w:hAnsi="仿宋" w:eastAsia="仿宋"/>
          <w:b/>
          <w:sz w:val="28"/>
          <w:szCs w:val="28"/>
        </w:rPr>
        <w:t xml:space="preserve">（需提供经CMA认可的第三方检测机构出具的检测报告原件的扫描件上传至投标文件中）</w:t>
      </w:r>
      <w:r>
        <w:rPr>
          <w:rFonts w:hint="eastAsia" w:ascii="仿宋" w:hAnsi="仿宋" w:eastAsia="仿宋"/>
          <w:b/>
          <w:sz w:val="28"/>
          <w:szCs w:val="28"/>
        </w:rPr>
      </w:r>
      <w:r/>
    </w:p>
    <w:p>
      <w:pPr>
        <w:pStyle w:val="782"/>
        <w:ind w:firstLine="480"/>
        <w:spacing w:line="360" w:lineRule="auto"/>
        <w:widowControl/>
        <w:rPr>
          <w:rFonts w:hint="eastAsia" w:ascii="仿宋" w:hAnsi="仿宋" w:eastAsia="仿宋"/>
          <w:sz w:val="28"/>
          <w:szCs w:val="28"/>
        </w:rPr>
      </w:pPr>
      <w:r>
        <w:rPr>
          <w:rFonts w:hint="eastAsia" w:ascii="仿宋" w:hAnsi="仿宋" w:eastAsia="仿宋"/>
          <w:sz w:val="28"/>
          <w:szCs w:val="28"/>
        </w:rPr>
        <w:t xml:space="preserve">4、拖动系统：全电脑控制，曳引机采用交流变频变压变速方式驱动（VVVF），曳引机应满足GB10058-2023的相关规定要求。</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5、控制系统：全电脑网络控制处理器（模块化），主控微机板采用32位微电脑全集成控制。</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6、主机：变频调速电机、永磁同步无齿轮驱动。</w:t>
      </w:r>
      <w:r>
        <w:rPr>
          <w:rFonts w:hint="eastAsia" w:ascii="仿宋" w:hAnsi="仿宋" w:eastAsia="仿宋"/>
          <w:sz w:val="28"/>
          <w:szCs w:val="28"/>
        </w:rPr>
      </w:r>
      <w:r/>
    </w:p>
    <w:p>
      <w:pPr>
        <w:pStyle w:val="782"/>
        <w:ind w:firstLine="480"/>
        <w:spacing w:line="360" w:lineRule="auto"/>
        <w:widowControl/>
        <w:rPr>
          <w:rFonts w:hint="eastAsia" w:ascii="仿宋" w:hAnsi="仿宋" w:eastAsia="仿宋"/>
          <w:sz w:val="28"/>
          <w:szCs w:val="28"/>
        </w:rPr>
      </w:pPr>
      <w:r>
        <w:rPr>
          <w:rFonts w:hint="eastAsia" w:ascii="仿宋" w:hAnsi="仿宋" w:eastAsia="仿宋"/>
          <w:sz w:val="28"/>
          <w:szCs w:val="28"/>
        </w:rPr>
        <w:t xml:space="preserve">7机系统：应采用配套门机，并采用安全光幕保护系统，变压变频（VVVF）调速驱动。 </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8、开门方式：双扇自动中分门。</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9、轿厢</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（1）轿厢装饰方案：轿厢及轿门均采用发纹不锈钢，材质304发纹不锈钢≥1.5mm；轿顶采用标准装饰，轿厢地面坚固、耐磨、耐腐蚀，装修一次性完成。电梯轿厢内前壁采用1套连体式发纹不锈钢操作面板。</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（2）轿内操纵箱：发纹不锈钢，设置一体化操纵盘，采用液晶显示，不锈钢按钮，有运行方向箭头显示。</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（3）层站位置指示器：配置高亮度液晶显示器，可以显示电梯的位置和运行方向。</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（4）称重装置：电子称重装置，控制柜中可实时显示荷载重量。</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（5）轿厢讯号装置：具有超载显示报警功能。</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（6）主要层站开门时间可调，并具有延长开门时间按钮。</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10、轿厢门和厅门</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（1）开门机：变频变压调速电脑控制（VVVF），门机采用带齿皮带传动；要求调速平滑，运行可靠。</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b/>
          <w:sz w:val="28"/>
          <w:szCs w:val="28"/>
        </w:rPr>
      </w:pPr>
      <w:r>
        <w:rPr>
          <w:rFonts w:hint="eastAsia" w:ascii="仿宋" w:hAnsi="仿宋" w:eastAsia="仿宋"/>
          <w:sz w:val="28"/>
          <w:szCs w:val="28"/>
        </w:rPr>
        <w:t xml:space="preserve">（2）轿门开门装置：轿门开门装置动作寿命（开门加关门算一次）达到1000万次及以上。</w:t>
      </w:r>
      <w:r>
        <w:rPr>
          <w:rFonts w:hint="eastAsia" w:ascii="仿宋" w:hAnsi="仿宋" w:eastAsia="仿宋"/>
          <w:b/>
          <w:sz w:val="28"/>
          <w:szCs w:val="28"/>
        </w:rPr>
        <w:t xml:space="preserve">（需提供第三方检测机构出具的检测报告原件的扫描件上传至投标文件中）</w:t>
      </w:r>
      <w:r>
        <w:rPr>
          <w:rFonts w:hint="eastAsia" w:ascii="仿宋" w:hAnsi="仿宋" w:eastAsia="仿宋"/>
          <w:b/>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（3） 门机：采用永磁同步门机；</w:t>
      </w:r>
      <w:r>
        <w:rPr>
          <w:rFonts w:hint="eastAsia" w:ascii="仿宋" w:hAnsi="仿宋" w:eastAsia="仿宋"/>
          <w:b/>
          <w:sz w:val="28"/>
          <w:szCs w:val="28"/>
        </w:rPr>
        <w:t xml:space="preserve">（需提供经CMA认可的第三方检测机构出具的检测报告原件的扫描件上传至投标文件中）</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（4）首层厅门为发纹不锈钢，材质304发纹不锈钢≥1.5mm，其余楼层不得低于原有材质。</w:t>
      </w:r>
      <w:r>
        <w:rPr>
          <w:rFonts w:hint="eastAsia" w:ascii="仿宋" w:hAnsi="仿宋" w:eastAsia="仿宋"/>
          <w:sz w:val="28"/>
          <w:szCs w:val="28"/>
        </w:rPr>
      </w:r>
      <w:r/>
    </w:p>
    <w:p>
      <w:pPr>
        <w:pStyle w:val="782"/>
        <w:ind w:firstLine="480"/>
        <w:spacing w:line="360" w:lineRule="auto"/>
        <w:tabs>
          <w:tab w:val="left" w:pos="1080" w:leader="none"/>
        </w:tabs>
        <w:rPr>
          <w:rFonts w:hint="eastAsia" w:ascii="仿宋" w:hAnsi="仿宋" w:eastAsia="仿宋"/>
          <w:sz w:val="28"/>
          <w:szCs w:val="28"/>
        </w:rPr>
      </w:pPr>
      <w:r>
        <w:rPr>
          <w:rFonts w:hint="eastAsia" w:ascii="仿宋" w:hAnsi="仿宋" w:eastAsia="仿宋"/>
          <w:sz w:val="28"/>
          <w:szCs w:val="28"/>
        </w:rPr>
        <w:t xml:space="preserve">（三）其他装置</w:t>
      </w:r>
      <w:r>
        <w:rPr>
          <w:rFonts w:hint="eastAsia" w:ascii="仿宋" w:hAnsi="仿宋" w:eastAsia="仿宋"/>
          <w:sz w:val="28"/>
          <w:szCs w:val="28"/>
        </w:rPr>
      </w:r>
      <w:r/>
    </w:p>
    <w:p>
      <w:pPr>
        <w:pStyle w:val="782"/>
        <w:ind w:firstLine="480"/>
        <w:spacing w:line="360" w:lineRule="auto"/>
        <w:rPr>
          <w:rFonts w:hint="eastAsia" w:ascii="仿宋" w:hAnsi="仿宋" w:eastAsia="仿宋"/>
          <w:sz w:val="28"/>
          <w:szCs w:val="28"/>
        </w:rPr>
      </w:pPr>
      <w:r>
        <w:rPr>
          <w:rFonts w:hint="eastAsia" w:ascii="仿宋" w:hAnsi="仿宋" w:eastAsia="仿宋"/>
          <w:sz w:val="28"/>
          <w:szCs w:val="28"/>
        </w:rPr>
        <w:t xml:space="preserve">1、轿厢应急照明：供电中断，应急灯立即点亮，向轿厢提供照明（应急灯应采用免维护蓄电池，自动充电，供电时间应不小于1小时）。</w:t>
      </w:r>
      <w:r>
        <w:rPr>
          <w:rFonts w:hint="eastAsia" w:ascii="仿宋" w:hAnsi="仿宋" w:eastAsia="仿宋"/>
          <w:sz w:val="28"/>
          <w:szCs w:val="28"/>
        </w:rPr>
      </w:r>
      <w:r/>
    </w:p>
    <w:p>
      <w:pPr>
        <w:pStyle w:val="782"/>
        <w:ind w:firstLine="480"/>
        <w:spacing w:line="360" w:lineRule="auto"/>
        <w:rPr>
          <w:rFonts w:hint="eastAsia" w:ascii="仿宋" w:hAnsi="仿宋" w:eastAsia="仿宋"/>
          <w:sz w:val="28"/>
          <w:szCs w:val="28"/>
        </w:rPr>
      </w:pPr>
      <w:r>
        <w:rPr>
          <w:rFonts w:hint="eastAsia" w:ascii="仿宋" w:hAnsi="仿宋" w:eastAsia="仿宋"/>
          <w:sz w:val="28"/>
          <w:szCs w:val="28"/>
        </w:rPr>
        <w:t xml:space="preserve">2、具有电源缺相、错相、短路保护装置。</w:t>
      </w:r>
      <w:r>
        <w:rPr>
          <w:rFonts w:hint="eastAsia" w:ascii="仿宋" w:hAnsi="仿宋" w:eastAsia="仿宋"/>
          <w:sz w:val="28"/>
          <w:szCs w:val="28"/>
        </w:rPr>
      </w:r>
      <w:r/>
    </w:p>
    <w:p>
      <w:pPr>
        <w:pStyle w:val="782"/>
        <w:ind w:firstLine="480"/>
        <w:spacing w:line="360" w:lineRule="auto"/>
        <w:rPr>
          <w:rFonts w:hint="eastAsia" w:ascii="仿宋" w:hAnsi="仿宋" w:eastAsia="仿宋"/>
          <w:sz w:val="28"/>
          <w:szCs w:val="28"/>
        </w:rPr>
      </w:pPr>
      <w:r>
        <w:rPr>
          <w:rFonts w:hint="eastAsia" w:ascii="仿宋" w:hAnsi="仿宋" w:eastAsia="仿宋"/>
          <w:sz w:val="28"/>
          <w:szCs w:val="28"/>
        </w:rPr>
        <w:t xml:space="preserve">3、具备火灾运行管理功能：发生火警时，基站消防开关接通，所有召唤取消，轿厢返回基站，开门放人。</w:t>
      </w:r>
      <w:r>
        <w:rPr>
          <w:rFonts w:hint="eastAsia" w:ascii="仿宋" w:hAnsi="仿宋" w:eastAsia="仿宋"/>
          <w:sz w:val="28"/>
          <w:szCs w:val="28"/>
        </w:rPr>
      </w:r>
      <w:r/>
    </w:p>
    <w:p>
      <w:pPr>
        <w:pStyle w:val="782"/>
        <w:ind w:firstLine="480"/>
        <w:spacing w:line="360" w:lineRule="auto"/>
        <w:rPr>
          <w:rFonts w:hint="eastAsia" w:ascii="仿宋" w:hAnsi="仿宋" w:eastAsia="仿宋"/>
          <w:sz w:val="28"/>
          <w:szCs w:val="28"/>
        </w:rPr>
      </w:pPr>
      <w:r>
        <w:rPr>
          <w:rFonts w:hint="eastAsia" w:ascii="仿宋" w:hAnsi="仿宋" w:eastAsia="仿宋"/>
          <w:sz w:val="28"/>
          <w:szCs w:val="28"/>
        </w:rPr>
        <w:t xml:space="preserve">4、防冲顶功能。</w:t>
      </w:r>
      <w:r>
        <w:rPr>
          <w:rFonts w:hint="eastAsia" w:ascii="仿宋" w:hAnsi="仿宋" w:eastAsia="仿宋"/>
          <w:sz w:val="28"/>
          <w:szCs w:val="28"/>
        </w:rPr>
      </w:r>
      <w:r/>
    </w:p>
    <w:p>
      <w:pPr>
        <w:pStyle w:val="782"/>
        <w:ind w:firstLine="480"/>
        <w:spacing w:line="360" w:lineRule="auto"/>
        <w:rPr>
          <w:rFonts w:hint="eastAsia" w:ascii="仿宋" w:hAnsi="仿宋" w:eastAsia="仿宋"/>
          <w:sz w:val="28"/>
          <w:szCs w:val="28"/>
        </w:rPr>
      </w:pPr>
      <w:r>
        <w:rPr>
          <w:rFonts w:hint="eastAsia" w:ascii="仿宋" w:hAnsi="仿宋" w:eastAsia="仿宋"/>
          <w:sz w:val="28"/>
          <w:szCs w:val="28"/>
        </w:rPr>
        <w:t xml:space="preserve">5、防坠落装置。</w:t>
      </w:r>
      <w:r>
        <w:rPr>
          <w:rFonts w:hint="eastAsia" w:ascii="仿宋" w:hAnsi="仿宋" w:eastAsia="仿宋"/>
          <w:sz w:val="28"/>
          <w:szCs w:val="28"/>
        </w:rPr>
      </w:r>
      <w:r/>
    </w:p>
    <w:p>
      <w:pPr>
        <w:pStyle w:val="782"/>
        <w:ind w:firstLine="480"/>
        <w:spacing w:line="360" w:lineRule="auto"/>
        <w:widowControl/>
        <w:rPr>
          <w:rFonts w:hint="eastAsia" w:ascii="仿宋" w:hAnsi="仿宋" w:eastAsia="仿宋"/>
          <w:sz w:val="28"/>
          <w:szCs w:val="28"/>
        </w:rPr>
      </w:pPr>
      <w:r>
        <w:rPr>
          <w:rFonts w:hint="eastAsia" w:ascii="仿宋" w:hAnsi="仿宋" w:eastAsia="仿宋"/>
          <w:sz w:val="28"/>
          <w:szCs w:val="28"/>
        </w:rPr>
        <w:t xml:space="preserve">6、噪声：机房、轿厢内、开门噪声符合国家标准。</w:t>
      </w:r>
      <w:r>
        <w:rPr>
          <w:rFonts w:hint="eastAsia" w:ascii="仿宋" w:hAnsi="仿宋" w:eastAsia="仿宋"/>
          <w:sz w:val="28"/>
          <w:szCs w:val="28"/>
        </w:rPr>
      </w:r>
      <w:r/>
    </w:p>
    <w:p>
      <w:pPr>
        <w:pStyle w:val="782"/>
        <w:ind w:firstLine="480"/>
        <w:spacing w:line="360" w:lineRule="auto"/>
        <w:widowControl/>
        <w:rPr>
          <w:rFonts w:hint="eastAsia" w:ascii="仿宋" w:hAnsi="仿宋" w:eastAsia="仿宋"/>
          <w:sz w:val="28"/>
          <w:szCs w:val="28"/>
        </w:rPr>
      </w:pPr>
      <w:r>
        <w:rPr>
          <w:rFonts w:hint="eastAsia" w:ascii="仿宋" w:hAnsi="仿宋" w:eastAsia="仿宋"/>
          <w:sz w:val="28"/>
          <w:szCs w:val="28"/>
        </w:rPr>
        <w:t xml:space="preserve">7、起、制动及额定运行时应舒适，无抖动、冲击感觉，运行线路应平滑，运行效率高。</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（四） 功能配置</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1、基本功能配置：（符合国家验收规范）</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（1）司机服务开关（可通过操纵箱内的开关和按钮对电梯进行单独控制）。</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（2）安全停靠：出现故障，电梯可低速就近平层，开门放人。</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（3）门速自动调整（根据门的重量，系统自动调整门运行速度和力矩）。</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（4）无障碍功能（根据现场实际情况进行配置，必须经招标人同意）。</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（5）防夹人保护。</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（6）中文语音报站或轿厢到站钟。</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▲（8）轿厢内视频监控功能（摄像监控装置以及连接监控中心的所有管线和设备，实现远程监控，所需电缆、管线及设备包含在内）。</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（9）停电应急照明功能（包含设备材料）。</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（10）故障自动存储功能。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（11）超载保护报警功能。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（12）超速保护功能。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（13）电动机空载保护功能。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（14）运行次数显示功能。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（15）轿厢照明自动控制功能。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（16）轿厢通风功能。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（17）开门时间可调整功能。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（18）开关门时间异常保护功能。 </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（19）位置异常自动校正功能。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（20）反向内指令自动消除功能。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（21）满载直驶运行功能。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（22）开门异常自动选层功能。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（23）微动平层功能。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（24）故障自动检测功能。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（25）轿内误指令取消功能。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（26）无效指令自动消除功能。</w:t>
      </w:r>
      <w:r>
        <w:rPr>
          <w:rFonts w:hint="eastAsia" w:ascii="仿宋" w:hAnsi="仿宋" w:eastAsia="仿宋"/>
          <w:sz w:val="28"/>
          <w:szCs w:val="28"/>
        </w:rPr>
      </w:r>
      <w:r/>
    </w:p>
    <w:p>
      <w:pPr>
        <w:pStyle w:val="782"/>
        <w:ind w:firstLine="48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（27）专用运行功能。</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（28）井道照明。</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（29）底坑爬梯。</w:t>
      </w:r>
      <w:r>
        <w:rPr>
          <w:rFonts w:hint="eastAsia" w:ascii="仿宋" w:hAnsi="仿宋" w:eastAsia="仿宋"/>
          <w:sz w:val="28"/>
          <w:szCs w:val="28"/>
        </w:rPr>
      </w:r>
      <w:r/>
    </w:p>
    <w:p>
      <w:pPr>
        <w:pStyle w:val="782"/>
        <w:ind w:firstLine="56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(30)消防迫降功能。</w:t>
      </w:r>
      <w:r>
        <w:rPr>
          <w:rFonts w:hint="eastAsia" w:ascii="仿宋" w:hAnsi="仿宋" w:eastAsia="仿宋"/>
          <w:sz w:val="28"/>
          <w:szCs w:val="28"/>
        </w:rPr>
      </w:r>
      <w:r/>
    </w:p>
    <w:p>
      <w:pPr>
        <w:pStyle w:val="782"/>
        <w:ind w:firstLine="480"/>
        <w:spacing w:line="360" w:lineRule="auto"/>
        <w:tabs>
          <w:tab w:val="left" w:pos="6840" w:leader="none"/>
        </w:tabs>
        <w:rPr>
          <w:rFonts w:hint="eastAsia" w:ascii="仿宋" w:hAnsi="仿宋" w:eastAsia="仿宋"/>
          <w:sz w:val="28"/>
          <w:szCs w:val="28"/>
        </w:rPr>
      </w:pPr>
      <w:r>
        <w:rPr>
          <w:rFonts w:hint="eastAsia" w:ascii="仿宋" w:hAnsi="仿宋" w:eastAsia="仿宋"/>
          <w:sz w:val="28"/>
          <w:szCs w:val="28"/>
        </w:rPr>
        <w:t xml:space="preserve">▲(31)阻车系统：防电动车进入电梯，系统需接入现有住宅管理平台。</w:t>
      </w:r>
      <w:r>
        <w:rPr>
          <w:rFonts w:hint="eastAsia" w:ascii="仿宋" w:hAnsi="仿宋" w:eastAsia="仿宋"/>
          <w:sz w:val="28"/>
          <w:szCs w:val="28"/>
        </w:rPr>
      </w:r>
      <w:r/>
    </w:p>
    <w:p>
      <w:pPr>
        <w:pStyle w:val="782"/>
        <w:ind w:firstLine="480"/>
        <w:spacing w:line="360" w:lineRule="auto"/>
        <w:widowControl/>
        <w:rPr>
          <w:rFonts w:hint="eastAsia" w:ascii="仿宋" w:hAnsi="仿宋" w:eastAsia="仿宋"/>
          <w:sz w:val="28"/>
          <w:szCs w:val="28"/>
        </w:rPr>
      </w:pPr>
      <w:r>
        <w:rPr>
          <w:rFonts w:hint="eastAsia" w:ascii="仿宋" w:hAnsi="仿宋" w:eastAsia="仿宋"/>
          <w:sz w:val="28"/>
          <w:szCs w:val="28"/>
        </w:rPr>
        <w:t xml:space="preserve">除上述特别要求外电梯性能还应符合相关强制性规范要求。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注：1、以上带★部分必须完全响应，否则作无效投标处理。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2、准确地提升高度、土建尺寸、建筑面积、建筑结构等，由中标人自行到现场根据现场实际情况确定。</w:t>
      </w:r>
      <w:r>
        <w:rPr>
          <w:rFonts w:hint="eastAsia" w:ascii="仿宋" w:hAnsi="仿宋" w:eastAsia="仿宋"/>
          <w:sz w:val="28"/>
          <w:szCs w:val="28"/>
        </w:rPr>
      </w:r>
      <w:r/>
    </w:p>
    <w:p>
      <w:pPr>
        <w:pStyle w:val="678"/>
        <w:ind w:firstLine="560"/>
        <w:spacing w:line="520" w:lineRule="exact"/>
        <w:rPr>
          <w:rFonts w:ascii="仿宋" w:hAnsi="仿宋" w:eastAsia="仿宋" w:cs="仿宋"/>
          <w:bCs/>
          <w:sz w:val="28"/>
          <w:szCs w:val="28"/>
        </w:rPr>
      </w:pPr>
      <w:r>
        <w:rPr>
          <w:rFonts w:hint="eastAsia" w:ascii="仿宋" w:hAnsi="仿宋" w:eastAsia="仿宋"/>
          <w:sz w:val="28"/>
          <w:szCs w:val="28"/>
        </w:rPr>
        <w:t xml:space="preserve">3、中标人在拆除和安装电梯过程中，应做好门套、地面、墙面等成品保护，如有破坏，由中标人负责修缮并恢复原样。</w:t>
      </w:r>
      <w:r>
        <w:rPr>
          <w:rFonts w:ascii="仿宋" w:hAnsi="仿宋" w:eastAsia="仿宋" w:cs="仿宋"/>
          <w:bCs/>
          <w:sz w:val="28"/>
          <w:szCs w:val="28"/>
        </w:rPr>
      </w:r>
      <w:r/>
    </w:p>
    <w:p>
      <w:pPr>
        <w:pStyle w:val="678"/>
        <w:ind w:firstLine="560"/>
        <w:spacing w:line="520" w:lineRule="exact"/>
        <w:rPr>
          <w:rFonts w:ascii="仿宋" w:hAnsi="仿宋" w:eastAsia="仿宋" w:cs="仿宋"/>
          <w:b/>
          <w:bCs/>
          <w:sz w:val="28"/>
          <w:szCs w:val="28"/>
        </w:rPr>
      </w:pPr>
      <w:r>
        <w:rPr>
          <w:rFonts w:hint="eastAsia" w:ascii="仿宋" w:hAnsi="仿宋" w:eastAsia="仿宋" w:cs="仿宋"/>
          <w:b/>
          <w:bCs/>
          <w:sz w:val="28"/>
          <w:szCs w:val="28"/>
        </w:rPr>
        <w:t xml:space="preserve">四、主要功能配置要求</w:t>
      </w:r>
      <w:r>
        <w:rPr>
          <w:rFonts w:ascii="仿宋" w:hAnsi="仿宋" w:eastAsia="仿宋" w:cs="仿宋"/>
          <w:b/>
          <w:bCs/>
          <w:sz w:val="28"/>
          <w:szCs w:val="28"/>
        </w:rPr>
      </w:r>
      <w:r/>
    </w:p>
    <w:p>
      <w:pPr>
        <w:pStyle w:val="678"/>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（一）上述功能不一定全部包含所投电梯的标准配置，投标人中标后不得减少产品配置。否则将承担相应的法律责任。</w:t>
      </w:r>
      <w:r>
        <w:rPr>
          <w:rFonts w:ascii="仿宋" w:hAnsi="仿宋" w:eastAsia="仿宋" w:cs="仿宋"/>
          <w:sz w:val="28"/>
          <w:szCs w:val="28"/>
        </w:rPr>
      </w:r>
      <w:r/>
    </w:p>
    <w:p>
      <w:pPr>
        <w:pStyle w:val="678"/>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中标人在合同实施过程中，应做好与各类监控系统、动力照明系统、通信系统、土建等其他相关系统的接口。中标人应按照接口要求与其他系统的中标人密切配合，解决各系统相互间的接口，确保本系统能顺利实施并协调工作。中标人还需提供与接口有关的相关文件、图纸。</w:t>
      </w:r>
      <w:r>
        <w:rPr>
          <w:rFonts w:ascii="仿宋" w:hAnsi="仿宋" w:eastAsia="仿宋" w:cs="仿宋"/>
          <w:sz w:val="28"/>
          <w:szCs w:val="28"/>
        </w:rPr>
      </w:r>
      <w:r/>
    </w:p>
    <w:p>
      <w:pPr>
        <w:pStyle w:val="773"/>
        <w:ind w:firstLine="480"/>
        <w:jc w:val="left"/>
        <w:spacing w:line="520" w:lineRule="exact"/>
        <w:rPr>
          <w:rFonts w:ascii="仿宋" w:hAnsi="仿宋" w:eastAsia="仿宋" w:cs="仿宋"/>
          <w:sz w:val="28"/>
          <w:szCs w:val="28"/>
        </w:rPr>
      </w:pPr>
      <w:r>
        <w:rPr>
          <w:rFonts w:hint="eastAsia" w:ascii="仿宋" w:hAnsi="仿宋" w:eastAsia="仿宋" w:cs="仿宋"/>
          <w:sz w:val="28"/>
          <w:szCs w:val="28"/>
        </w:rPr>
        <w:t xml:space="preserve">（三）运输、安装、调试要求</w:t>
      </w:r>
      <w:r>
        <w:rPr>
          <w:rFonts w:ascii="仿宋" w:hAnsi="仿宋" w:eastAsia="仿宋" w:cs="仿宋"/>
          <w:sz w:val="28"/>
          <w:szCs w:val="28"/>
        </w:rPr>
      </w:r>
      <w:r/>
    </w:p>
    <w:p>
      <w:pPr>
        <w:pStyle w:val="773"/>
        <w:ind w:firstLine="480"/>
        <w:jc w:val="left"/>
        <w:spacing w:line="520" w:lineRule="exact"/>
        <w:rPr>
          <w:rFonts w:ascii="仿宋" w:hAnsi="仿宋" w:eastAsia="仿宋" w:cs="仿宋"/>
          <w:sz w:val="28"/>
          <w:szCs w:val="28"/>
        </w:rPr>
      </w:pPr>
      <w:r>
        <w:rPr>
          <w:rFonts w:hint="eastAsia" w:ascii="仿宋" w:hAnsi="仿宋" w:eastAsia="仿宋" w:cs="仿宋"/>
          <w:sz w:val="28"/>
          <w:szCs w:val="28"/>
        </w:rPr>
        <w:t xml:space="preserve">1、运输</w:t>
      </w:r>
      <w:r>
        <w:rPr>
          <w:rFonts w:ascii="仿宋" w:hAnsi="仿宋" w:eastAsia="仿宋" w:cs="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cs="仿宋"/>
          <w:sz w:val="28"/>
          <w:szCs w:val="28"/>
        </w:rPr>
        <w:t xml:space="preserve">（1）</w:t>
      </w:r>
      <w:r>
        <w:rPr>
          <w:rFonts w:hint="eastAsia" w:ascii="仿宋" w:hAnsi="仿宋" w:eastAsia="仿宋"/>
          <w:sz w:val="28"/>
          <w:szCs w:val="28"/>
        </w:rPr>
        <w:t xml:space="preserve">中标人所供货物必须为制造商原厂包装，包装质量符合国家相关标准，设备的包装均应有良好的防湿、防锈、防潮、防雨、防腐及防碰撞的措施。货物要求有包装材料保护运至现场。因包装不良造成的损失由中标人负责。</w:t>
      </w:r>
      <w:r>
        <w:rPr>
          <w:rFonts w:ascii="仿宋" w:hAnsi="仿宋" w:eastAsia="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（2）中标人负责根据本项目内容的安装地点，将货物材料送到现场过程中的全部运输，包括装卸车、货物现场的搬运。</w:t>
      </w:r>
      <w:r>
        <w:rPr>
          <w:rFonts w:ascii="仿宋" w:hAnsi="仿宋" w:eastAsia="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（3）各种设备，必须提供装箱清单，按装箱清单验收货物。</w:t>
      </w:r>
      <w:r>
        <w:rPr>
          <w:rFonts w:ascii="仿宋" w:hAnsi="仿宋" w:eastAsia="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（4）货物在现场的保管由中标人负责，直至项目安装、验收完毕。</w:t>
      </w:r>
      <w:r>
        <w:rPr>
          <w:rFonts w:ascii="仿宋" w:hAnsi="仿宋" w:eastAsia="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（5）货物在安装调试验收合格前的保险由中标人负责，中标人负责其派出的现场服务人员人身意外保险。</w:t>
      </w:r>
      <w:r>
        <w:rPr>
          <w:rFonts w:ascii="仿宋" w:hAnsi="仿宋" w:eastAsia="仿宋"/>
          <w:sz w:val="28"/>
          <w:szCs w:val="28"/>
        </w:rPr>
      </w:r>
      <w:r/>
    </w:p>
    <w:p>
      <w:pPr>
        <w:pStyle w:val="678"/>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（6）中标人负责运输至采购人指定地点并卸货至平地。其中运输费、 卸货费、在途保险费、税金等一切费用由中标人承担，除此之外旧电梯拆除、井道分隔梁、井道照明、底坑爬梯、曳引机基础型钢的安装及主辅材料以及井道所必需的主要附属材料、机具及工程涉及的设备装置以及质量技术监督部门所规定的一切条款及井道等其他外部工程结合部的收尾整理工程均由电梯安装单位提供并完成，费用计入本次投标报价。</w:t>
      </w:r>
      <w:r>
        <w:rPr>
          <w:rFonts w:ascii="仿宋" w:hAnsi="仿宋" w:eastAsia="仿宋" w:cs="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2、安装调试</w:t>
      </w:r>
      <w:r>
        <w:rPr>
          <w:rFonts w:ascii="仿宋" w:hAnsi="仿宋" w:eastAsia="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（1）中标人根据采购人需求对产品安装、调试，安装调试等所有所需费用由中标人承担。</w:t>
      </w:r>
      <w:r>
        <w:rPr>
          <w:rFonts w:ascii="仿宋" w:hAnsi="仿宋" w:eastAsia="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（2）中标人应提交详细安装进度表。</w:t>
      </w:r>
      <w:r>
        <w:rPr>
          <w:rFonts w:ascii="仿宋" w:hAnsi="仿宋" w:eastAsia="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（3）中标人应设安装负责人，负责安装协调管理工作。</w:t>
      </w:r>
      <w:r>
        <w:rPr>
          <w:rFonts w:ascii="仿宋" w:hAnsi="仿宋" w:eastAsia="仿宋"/>
          <w:sz w:val="28"/>
          <w:szCs w:val="28"/>
        </w:rPr>
      </w:r>
      <w:r/>
    </w:p>
    <w:p>
      <w:pPr>
        <w:pStyle w:val="773"/>
        <w:ind w:firstLine="480"/>
        <w:jc w:val="left"/>
        <w:spacing w:line="520" w:lineRule="exact"/>
        <w:rPr>
          <w:rFonts w:ascii="仿宋" w:hAnsi="仿宋" w:eastAsia="仿宋"/>
          <w:sz w:val="28"/>
          <w:szCs w:val="28"/>
        </w:rPr>
      </w:pPr>
      <w:r>
        <w:rPr>
          <w:rFonts w:hint="eastAsia" w:ascii="仿宋" w:hAnsi="仿宋" w:eastAsia="仿宋"/>
          <w:sz w:val="28"/>
          <w:szCs w:val="28"/>
        </w:rPr>
        <w:t xml:space="preserve">（4）安装所需工具设施物料由中标人自备、自费运到现场，完工后自费搬走。</w:t>
      </w:r>
      <w:r>
        <w:rPr>
          <w:rFonts w:ascii="仿宋" w:hAnsi="仿宋" w:eastAsia="仿宋"/>
          <w:sz w:val="28"/>
          <w:szCs w:val="28"/>
        </w:rPr>
      </w:r>
      <w:r/>
    </w:p>
    <w:p>
      <w:pPr>
        <w:pStyle w:val="773"/>
        <w:ind w:firstLine="480"/>
        <w:jc w:val="left"/>
        <w:spacing w:line="520" w:lineRule="exact"/>
        <w:rPr>
          <w:rFonts w:ascii="仿宋" w:hAnsi="仿宋" w:eastAsia="仿宋" w:cs="仿宋"/>
          <w:sz w:val="28"/>
          <w:szCs w:val="28"/>
        </w:rPr>
      </w:pPr>
      <w:r>
        <w:rPr>
          <w:rFonts w:hint="eastAsia" w:ascii="仿宋" w:hAnsi="仿宋" w:eastAsia="仿宋"/>
          <w:sz w:val="28"/>
          <w:szCs w:val="28"/>
        </w:rPr>
        <w:t xml:space="preserve">（5）设备的拆箱、安装、调试等各项工作由中标人负责，但必须在采购人指定人员的参与下进行。调试的原始记录须经各方签字后作为验收的文件之一。</w:t>
      </w:r>
      <w:r>
        <w:rPr>
          <w:rFonts w:ascii="仿宋" w:hAnsi="仿宋" w:eastAsia="仿宋" w:cs="仿宋"/>
          <w:sz w:val="28"/>
          <w:szCs w:val="28"/>
        </w:rPr>
      </w:r>
      <w:r/>
    </w:p>
    <w:p>
      <w:pPr>
        <w:pStyle w:val="678"/>
        <w:ind w:firstLine="560"/>
        <w:spacing w:line="520" w:lineRule="exact"/>
        <w:rPr>
          <w:rFonts w:ascii="仿宋" w:hAnsi="仿宋" w:eastAsia="仿宋" w:cs="仿宋"/>
          <w:b/>
          <w:bCs/>
          <w:sz w:val="28"/>
          <w:szCs w:val="28"/>
        </w:rPr>
      </w:pPr>
      <w:r>
        <w:rPr>
          <w:rFonts w:hint="eastAsia" w:ascii="仿宋" w:hAnsi="仿宋" w:eastAsia="仿宋" w:cs="仿宋"/>
          <w:b/>
          <w:bCs/>
          <w:sz w:val="28"/>
          <w:szCs w:val="28"/>
        </w:rPr>
        <w:t xml:space="preserve">（6）电梯设备采购及安装实行交钥匙总承包方式，包含旧设备的拆除与处置，新设备的采购、安装、调试、检验检测、</w:t>
      </w:r>
      <w:r>
        <w:rPr>
          <w:rStyle w:val="779"/>
          <w:rFonts w:hint="eastAsia" w:ascii="仿宋" w:hAnsi="仿宋" w:eastAsia="仿宋" w:cs="仿宋"/>
          <w:b/>
          <w:bCs/>
          <w:sz w:val="28"/>
          <w:szCs w:val="28"/>
        </w:rPr>
        <w:t xml:space="preserve">电梯日常维护保养、</w:t>
      </w:r>
      <w:r>
        <w:rPr>
          <w:rFonts w:hint="eastAsia" w:ascii="仿宋" w:hAnsi="仿宋" w:eastAsia="仿宋" w:cs="仿宋"/>
          <w:b/>
          <w:bCs/>
          <w:sz w:val="28"/>
          <w:szCs w:val="28"/>
        </w:rPr>
        <w:t xml:space="preserve">质量保证等，并使电梯能够正常运行且取得使用电梯使用合格标志后交付给采购人。</w:t>
      </w:r>
      <w:r>
        <w:rPr>
          <w:rFonts w:ascii="仿宋" w:hAnsi="仿宋" w:eastAsia="仿宋" w:cs="仿宋"/>
          <w:b/>
          <w:bCs/>
          <w:sz w:val="28"/>
          <w:szCs w:val="28"/>
        </w:rPr>
      </w:r>
      <w:r/>
    </w:p>
    <w:p>
      <w:pPr>
        <w:pStyle w:val="678"/>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中标人应自备安装工具、机具以及派有资格、有经验的专业人员对电梯的安装、调试的全过程进行监督、指导，如发现安装调试人员不合格，中标人应按文件及采购人要求无条件调换，所发生的费用由中标人自行承担。</w:t>
      </w:r>
      <w:r>
        <w:rPr>
          <w:rFonts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lang w:val="zh-CN"/>
        </w:rPr>
        <w:t xml:space="preserve">★</w:t>
      </w:r>
      <w:r>
        <w:rPr>
          <w:rStyle w:val="779"/>
          <w:rFonts w:hint="eastAsia" w:ascii="仿宋" w:hAnsi="仿宋" w:eastAsia="仿宋" w:cs="仿宋"/>
          <w:sz w:val="28"/>
          <w:szCs w:val="28"/>
        </w:rPr>
        <w:t xml:space="preserve">（8）投标人承诺所投电梯能满足文件提供的机房、底坑尺寸、井道尺寸等要求，如现有土建条件无法满足投标人所投电梯安装的要求，投标人自行承担井道的改造费用以满足电梯安装的需要。</w:t>
      </w:r>
      <w:r>
        <w:rPr>
          <w:rStyle w:val="779"/>
          <w:rFonts w:hint="eastAsia"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Fonts w:hint="eastAsia" w:ascii="仿宋" w:hAnsi="仿宋" w:eastAsia="仿宋"/>
          <w:sz w:val="28"/>
          <w:szCs w:val="28"/>
        </w:rPr>
        <w:t xml:space="preserve">▲</w:t>
      </w:r>
      <w:r>
        <w:rPr>
          <w:rStyle w:val="779"/>
          <w:rFonts w:hint="eastAsia" w:ascii="仿宋" w:hAnsi="仿宋" w:eastAsia="仿宋" w:cs="仿宋"/>
          <w:sz w:val="28"/>
          <w:szCs w:val="28"/>
        </w:rPr>
        <w:t xml:space="preserve">（9）更换的电梯原有电梯机房未配置空调和照度不足的，须安装空调和增加照明，配置须满足电梯机房使用需求及招标人同意。</w:t>
      </w:r>
      <w:r>
        <w:rPr>
          <w:rStyle w:val="779"/>
          <w:rFonts w:hint="eastAsia"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Fonts w:hint="eastAsia" w:ascii="仿宋" w:hAnsi="仿宋" w:eastAsia="仿宋"/>
          <w:sz w:val="28"/>
          <w:szCs w:val="28"/>
        </w:rPr>
        <w:t xml:space="preserve">▲</w:t>
      </w:r>
      <w:r>
        <w:rPr>
          <w:rStyle w:val="779"/>
          <w:rFonts w:hint="eastAsia" w:ascii="仿宋" w:hAnsi="仿宋" w:eastAsia="仿宋" w:cs="仿宋"/>
          <w:sz w:val="28"/>
          <w:szCs w:val="28"/>
        </w:rPr>
        <w:t xml:space="preserve">（10）更换的电梯原有电梯机房地面未进行防尘处理的，需对地面进行防尘措施，具体措施须征得招标人同意后方可实施。</w:t>
      </w:r>
      <w:r>
        <w:rPr>
          <w:rStyle w:val="779"/>
          <w:rFonts w:hint="eastAsia" w:ascii="仿宋" w:hAnsi="仿宋" w:eastAsia="仿宋" w:cs="仿宋"/>
          <w:sz w:val="28"/>
          <w:szCs w:val="28"/>
        </w:rPr>
      </w:r>
      <w:r/>
    </w:p>
    <w:p>
      <w:pPr>
        <w:pStyle w:val="678"/>
        <w:ind w:firstLine="281"/>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五、技术标准 </w:t>
      </w:r>
      <w:r>
        <w:rPr>
          <w:rFonts w:ascii="仿宋" w:hAnsi="仿宋" w:eastAsia="仿宋" w:cs="仿宋"/>
          <w:b/>
          <w:bCs/>
          <w:sz w:val="28"/>
          <w:szCs w:val="28"/>
        </w:rPr>
      </w:r>
      <w:r/>
    </w:p>
    <w:p>
      <w:pPr>
        <w:pStyle w:val="678"/>
        <w:ind w:firstLine="571"/>
        <w:spacing w:line="520" w:lineRule="exact"/>
        <w:rPr>
          <w:rStyle w:val="779"/>
          <w:rFonts w:ascii="仿宋" w:hAnsi="仿宋" w:eastAsia="仿宋" w:cs="仿宋"/>
          <w:sz w:val="28"/>
          <w:szCs w:val="28"/>
        </w:rPr>
      </w:pPr>
      <w:r>
        <w:rPr>
          <w:rStyle w:val="779"/>
          <w:rFonts w:hint="eastAsia" w:ascii="仿宋" w:hAnsi="仿宋" w:eastAsia="仿宋" w:cs="仿宋"/>
          <w:sz w:val="28"/>
          <w:szCs w:val="28"/>
        </w:rPr>
        <w:t xml:space="preserve">1、备品备件及专用工具：符合施工及保修要求及国家标准、技术规范。</w:t>
      </w:r>
      <w:r>
        <w:rPr>
          <w:rStyle w:val="779"/>
          <w:rFonts w:ascii="仿宋" w:hAnsi="仿宋" w:eastAsia="仿宋" w:cs="仿宋"/>
          <w:sz w:val="28"/>
          <w:szCs w:val="28"/>
        </w:rPr>
      </w:r>
      <w:r/>
    </w:p>
    <w:p>
      <w:pPr>
        <w:pStyle w:val="678"/>
        <w:ind w:firstLine="571"/>
        <w:spacing w:line="520" w:lineRule="exact"/>
        <w:rPr>
          <w:rStyle w:val="779"/>
          <w:rFonts w:ascii="仿宋" w:hAnsi="仿宋" w:eastAsia="仿宋" w:cs="仿宋"/>
          <w:sz w:val="28"/>
          <w:szCs w:val="28"/>
        </w:rPr>
      </w:pPr>
      <w:r>
        <w:rPr>
          <w:rStyle w:val="779"/>
          <w:rFonts w:hint="eastAsia" w:ascii="仿宋" w:hAnsi="仿宋" w:eastAsia="仿宋" w:cs="仿宋"/>
          <w:sz w:val="28"/>
          <w:szCs w:val="28"/>
        </w:rPr>
        <w:t xml:space="preserve">2、相关规范：采用的国家标准、技术规范（如有更新以最新文件为准）</w:t>
      </w:r>
      <w:r>
        <w:rPr>
          <w:rStyle w:val="779"/>
          <w:rFonts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《淮安市住宅电梯安全条例》</w:t>
      </w:r>
      <w:r>
        <w:rPr>
          <w:rStyle w:val="779"/>
          <w:rFonts w:hint="eastAsia"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《江苏省特种设备安全条例》</w:t>
      </w:r>
      <w:r>
        <w:rPr>
          <w:rStyle w:val="779"/>
          <w:rFonts w:hint="eastAsia" w:ascii="仿宋" w:hAnsi="仿宋" w:eastAsia="仿宋" w:cs="仿宋"/>
          <w:sz w:val="28"/>
          <w:szCs w:val="28"/>
        </w:rPr>
      </w:r>
      <w:r/>
    </w:p>
    <w:p>
      <w:pPr>
        <w:pStyle w:val="678"/>
        <w:ind w:firstLine="571"/>
        <w:spacing w:line="520" w:lineRule="exact"/>
        <w:rPr>
          <w:rStyle w:val="779"/>
          <w:rFonts w:ascii="仿宋" w:hAnsi="仿宋" w:eastAsia="仿宋" w:cs="仿宋"/>
          <w:sz w:val="28"/>
          <w:szCs w:val="28"/>
        </w:rPr>
      </w:pPr>
      <w:r>
        <w:rPr>
          <w:rStyle w:val="779"/>
          <w:rFonts w:hint="eastAsia" w:ascii="仿宋" w:hAnsi="仿宋" w:eastAsia="仿宋" w:cs="仿宋"/>
          <w:sz w:val="28"/>
          <w:szCs w:val="28"/>
        </w:rPr>
        <w:t xml:space="preserve">《中华人民共和国特种设备安全法》</w:t>
      </w:r>
      <w:r>
        <w:rPr>
          <w:rStyle w:val="779"/>
          <w:rFonts w:ascii="仿宋" w:hAnsi="仿宋" w:eastAsia="仿宋" w:cs="仿宋"/>
          <w:sz w:val="28"/>
          <w:szCs w:val="28"/>
        </w:rPr>
      </w:r>
      <w:r/>
    </w:p>
    <w:p>
      <w:pPr>
        <w:pStyle w:val="678"/>
        <w:ind w:firstLine="571"/>
        <w:spacing w:line="520" w:lineRule="exact"/>
        <w:rPr>
          <w:rStyle w:val="779"/>
          <w:rFonts w:ascii="仿宋" w:hAnsi="仿宋" w:eastAsia="仿宋" w:cs="仿宋"/>
          <w:sz w:val="28"/>
          <w:szCs w:val="28"/>
        </w:rPr>
      </w:pPr>
      <w:r>
        <w:rPr>
          <w:rStyle w:val="779"/>
          <w:rFonts w:hint="eastAsia" w:ascii="仿宋" w:hAnsi="仿宋" w:eastAsia="仿宋" w:cs="仿宋"/>
          <w:sz w:val="28"/>
          <w:szCs w:val="28"/>
        </w:rPr>
        <w:t xml:space="preserve">中华人民共和国的国家标准：电梯用钢丝绳（GB8903-2024）</w:t>
      </w:r>
      <w:r>
        <w:rPr>
          <w:rStyle w:val="779"/>
          <w:rFonts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中华人民共和国的国家标准：电梯安全要求第1部分：电梯基本安全要求（GB24803.1-2009/ISO/TS22559-1:2004）</w:t>
      </w:r>
      <w:r>
        <w:rPr>
          <w:rStyle w:val="779"/>
          <w:rFonts w:hint="eastAsia" w:ascii="仿宋" w:hAnsi="仿宋" w:eastAsia="仿宋" w:cs="仿宋"/>
          <w:sz w:val="28"/>
          <w:szCs w:val="28"/>
        </w:rPr>
      </w:r>
      <w:r/>
    </w:p>
    <w:p>
      <w:pPr>
        <w:pStyle w:val="678"/>
        <w:ind w:firstLine="571"/>
        <w:spacing w:line="520" w:lineRule="exact"/>
        <w:rPr>
          <w:rStyle w:val="779"/>
          <w:rFonts w:ascii="仿宋" w:hAnsi="仿宋" w:eastAsia="仿宋" w:cs="仿宋"/>
          <w:sz w:val="28"/>
          <w:szCs w:val="28"/>
        </w:rPr>
      </w:pPr>
      <w:r>
        <w:rPr>
          <w:rStyle w:val="779"/>
          <w:rFonts w:hint="eastAsia" w:ascii="仿宋" w:hAnsi="仿宋" w:eastAsia="仿宋" w:cs="仿宋"/>
          <w:sz w:val="28"/>
          <w:szCs w:val="28"/>
        </w:rPr>
        <w:t xml:space="preserve">中华人民共和国的国家标准：电梯安全要求第2部分：满足电梯基本安全要求的安全参数（</w:t>
      </w:r>
      <w:r>
        <w:rPr>
          <w:rStyle w:val="779"/>
          <w:rFonts w:ascii="仿宋" w:hAnsi="仿宋" w:eastAsia="仿宋" w:cs="仿宋"/>
          <w:sz w:val="28"/>
          <w:szCs w:val="28"/>
        </w:rPr>
        <w:t xml:space="preserve">GB/T</w:t>
      </w:r>
      <w:r>
        <w:rPr>
          <w:rStyle w:val="779"/>
          <w:rFonts w:hint="eastAsia" w:ascii="仿宋" w:hAnsi="仿宋" w:eastAsia="仿宋" w:cs="仿宋"/>
          <w:sz w:val="28"/>
          <w:szCs w:val="28"/>
        </w:rPr>
        <w:t xml:space="preserve">24803.2</w:t>
      </w:r>
      <w:r>
        <w:rPr>
          <w:rStyle w:val="779"/>
          <w:rFonts w:ascii="仿宋" w:hAnsi="仿宋" w:eastAsia="仿宋" w:cs="仿宋"/>
          <w:sz w:val="28"/>
          <w:szCs w:val="28"/>
        </w:rPr>
        <w:t xml:space="preserve">-20</w:t>
      </w:r>
      <w:r>
        <w:rPr>
          <w:rStyle w:val="779"/>
          <w:rFonts w:hint="eastAsia" w:ascii="仿宋" w:hAnsi="仿宋" w:eastAsia="仿宋" w:cs="仿宋"/>
          <w:sz w:val="28"/>
          <w:szCs w:val="28"/>
        </w:rPr>
        <w:t xml:space="preserve">13）</w:t>
      </w:r>
      <w:r>
        <w:rPr>
          <w:rStyle w:val="779"/>
          <w:rFonts w:ascii="仿宋" w:hAnsi="仿宋" w:eastAsia="仿宋" w:cs="仿宋"/>
          <w:sz w:val="28"/>
          <w:szCs w:val="28"/>
        </w:rPr>
      </w:r>
      <w:r/>
    </w:p>
    <w:p>
      <w:pPr>
        <w:pStyle w:val="678"/>
        <w:ind w:firstLine="571"/>
        <w:spacing w:line="520" w:lineRule="exact"/>
        <w:rPr>
          <w:rStyle w:val="779"/>
          <w:rFonts w:ascii="仿宋" w:hAnsi="仿宋" w:eastAsia="仿宋" w:cs="仿宋"/>
          <w:sz w:val="28"/>
          <w:szCs w:val="28"/>
        </w:rPr>
      </w:pPr>
      <w:r>
        <w:rPr>
          <w:rStyle w:val="779"/>
          <w:rFonts w:hint="eastAsia" w:ascii="仿宋" w:hAnsi="仿宋" w:eastAsia="仿宋" w:cs="仿宋"/>
          <w:sz w:val="28"/>
          <w:szCs w:val="28"/>
        </w:rPr>
        <w:t xml:space="preserve">中华人民共和国的国家标准：电梯制造与安装安全规范第1部分：乘客电梯和载货电梯（GB/T7588.1-2020）</w:t>
      </w:r>
      <w:r>
        <w:rPr>
          <w:rStyle w:val="779"/>
          <w:rFonts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中华人民共和国的国家标准：电梯技术条件（GB/T10058-2023）</w:t>
      </w:r>
      <w:r>
        <w:rPr>
          <w:rStyle w:val="779"/>
          <w:rFonts w:hint="eastAsia" w:ascii="仿宋" w:hAnsi="仿宋" w:eastAsia="仿宋" w:cs="仿宋"/>
          <w:sz w:val="28"/>
          <w:szCs w:val="28"/>
        </w:rPr>
      </w:r>
      <w:r/>
    </w:p>
    <w:p>
      <w:pPr>
        <w:pStyle w:val="678"/>
        <w:ind w:firstLine="571"/>
        <w:spacing w:line="520" w:lineRule="exact"/>
        <w:rPr>
          <w:rStyle w:val="779"/>
          <w:rFonts w:ascii="仿宋" w:hAnsi="仿宋" w:eastAsia="仿宋" w:cs="仿宋"/>
          <w:sz w:val="28"/>
          <w:szCs w:val="28"/>
        </w:rPr>
      </w:pPr>
      <w:r>
        <w:rPr>
          <w:rStyle w:val="779"/>
          <w:rFonts w:hint="eastAsia" w:ascii="仿宋" w:hAnsi="仿宋" w:eastAsia="仿宋" w:cs="仿宋"/>
          <w:sz w:val="28"/>
          <w:szCs w:val="28"/>
        </w:rPr>
        <w:t xml:space="preserve">中华人民共和国的国家标准：电梯安装验收规范（GB/T10060-2023）</w:t>
      </w:r>
      <w:r>
        <w:rPr>
          <w:rStyle w:val="779"/>
          <w:rFonts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中华人民共和国的国家标准：提高在用电梯安全性的规范（GB/T24804-2023）</w:t>
      </w:r>
      <w:r>
        <w:rPr>
          <w:rStyle w:val="779"/>
          <w:rFonts w:hint="eastAsia"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中华人民共和国的国家标准：电梯用非钢丝绳悬挂装置（GB/T39172-2020）</w:t>
      </w:r>
      <w:r>
        <w:rPr>
          <w:rStyle w:val="779"/>
          <w:rFonts w:hint="eastAsia"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特种设备安全技术规范：电梯监督检验和定期检验规则（TSG T7001-2023）</w:t>
      </w:r>
      <w:r>
        <w:rPr>
          <w:rStyle w:val="779"/>
          <w:rFonts w:hint="eastAsia"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特种设备安全技术规范：电梯型式试验规则（TSG T7007-2022）</w:t>
      </w:r>
      <w:r>
        <w:rPr>
          <w:rStyle w:val="779"/>
          <w:rFonts w:hint="eastAsia"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特种设备安全技术规范：电梯自行检测规则（TSG T7008-2023）</w:t>
      </w:r>
      <w:r>
        <w:rPr>
          <w:rStyle w:val="779"/>
          <w:rFonts w:hint="eastAsia" w:ascii="仿宋" w:hAnsi="仿宋" w:eastAsia="仿宋" w:cs="仿宋"/>
          <w:sz w:val="28"/>
          <w:szCs w:val="28"/>
        </w:rPr>
      </w:r>
      <w:r/>
    </w:p>
    <w:p>
      <w:pPr>
        <w:pStyle w:val="678"/>
        <w:ind w:firstLine="571"/>
        <w:spacing w:line="520" w:lineRule="exact"/>
        <w:rPr>
          <w:rStyle w:val="779"/>
          <w:rFonts w:hint="eastAsia" w:ascii="仿宋" w:hAnsi="仿宋" w:eastAsia="仿宋" w:cs="仿宋"/>
          <w:sz w:val="28"/>
          <w:szCs w:val="28"/>
        </w:rPr>
      </w:pPr>
      <w:r>
        <w:rPr>
          <w:rStyle w:val="779"/>
          <w:rFonts w:hint="eastAsia" w:ascii="仿宋" w:hAnsi="仿宋" w:eastAsia="仿宋" w:cs="仿宋"/>
          <w:sz w:val="28"/>
          <w:szCs w:val="28"/>
        </w:rPr>
        <w:t xml:space="preserve">市场监管总局办公厅关于进一步做好住宅老旧电梯更新有关工作的通知（市监特设发〔2025〕52号）</w:t>
      </w:r>
      <w:r>
        <w:rPr>
          <w:rStyle w:val="779"/>
          <w:rFonts w:hint="eastAsia" w:ascii="仿宋" w:hAnsi="仿宋" w:eastAsia="仿宋" w:cs="仿宋"/>
          <w:sz w:val="28"/>
          <w:szCs w:val="28"/>
        </w:rPr>
      </w:r>
      <w:r/>
    </w:p>
    <w:p>
      <w:pPr>
        <w:pStyle w:val="678"/>
        <w:ind w:firstLine="571"/>
        <w:spacing w:line="520" w:lineRule="exact"/>
        <w:rPr>
          <w:rStyle w:val="779"/>
          <w:rFonts w:ascii="仿宋" w:hAnsi="仿宋" w:eastAsia="仿宋" w:cs="仿宋"/>
          <w:sz w:val="28"/>
          <w:szCs w:val="28"/>
        </w:rPr>
      </w:pPr>
      <w:r>
        <w:rPr>
          <w:rStyle w:val="779"/>
          <w:rFonts w:hint="eastAsia" w:ascii="仿宋" w:hAnsi="仿宋" w:eastAsia="仿宋" w:cs="仿宋"/>
          <w:sz w:val="28"/>
          <w:szCs w:val="28"/>
        </w:rPr>
        <w:t xml:space="preserve">其他相关法律法规</w:t>
      </w:r>
      <w:r>
        <w:rPr>
          <w:rStyle w:val="779"/>
          <w:rFonts w:ascii="仿宋" w:hAnsi="仿宋" w:eastAsia="仿宋" w:cs="仿宋"/>
          <w:sz w:val="28"/>
          <w:szCs w:val="28"/>
        </w:rPr>
      </w:r>
      <w:r/>
    </w:p>
    <w:p>
      <w:pPr>
        <w:pStyle w:val="780"/>
        <w:ind w:firstLine="281"/>
        <w:spacing w:line="520" w:lineRule="exact"/>
        <w:rPr>
          <w:rStyle w:val="779"/>
          <w:rFonts w:ascii="仿宋" w:hAnsi="仿宋" w:eastAsia="仿宋" w:cs="仿宋"/>
          <w:b/>
          <w:bCs/>
          <w:sz w:val="28"/>
          <w:szCs w:val="28"/>
        </w:rPr>
      </w:pPr>
      <w:r>
        <w:rPr>
          <w:rStyle w:val="779"/>
          <w:rFonts w:hint="eastAsia" w:ascii="仿宋" w:hAnsi="仿宋" w:eastAsia="仿宋" w:cs="仿宋"/>
          <w:b/>
          <w:bCs/>
          <w:sz w:val="28"/>
          <w:szCs w:val="28"/>
          <w:lang w:val="zh-CN"/>
        </w:rPr>
        <w:t xml:space="preserve">★</w:t>
      </w:r>
      <w:r>
        <w:rPr>
          <w:rStyle w:val="779"/>
          <w:rFonts w:hint="eastAsia" w:ascii="仿宋" w:hAnsi="仿宋" w:eastAsia="仿宋" w:cs="仿宋"/>
          <w:b/>
          <w:bCs/>
          <w:sz w:val="28"/>
          <w:szCs w:val="28"/>
        </w:rPr>
        <w:t xml:space="preserve">六、验收和质保期限</w:t>
      </w:r>
      <w:r>
        <w:rPr>
          <w:rStyle w:val="779"/>
          <w:rFonts w:ascii="仿宋" w:hAnsi="仿宋" w:eastAsia="仿宋" w:cs="仿宋"/>
          <w:b/>
          <w:bCs/>
          <w:sz w:val="28"/>
          <w:szCs w:val="28"/>
        </w:rPr>
      </w:r>
      <w:r/>
    </w:p>
    <w:p>
      <w:pPr>
        <w:pStyle w:val="678"/>
        <w:ind w:firstLine="571"/>
        <w:spacing w:line="520" w:lineRule="exact"/>
        <w:rPr>
          <w:rStyle w:val="779"/>
          <w:rFonts w:ascii="仿宋" w:hAnsi="仿宋" w:eastAsia="仿宋" w:cs="仿宋"/>
          <w:bCs/>
          <w:sz w:val="28"/>
          <w:szCs w:val="28"/>
        </w:rPr>
      </w:pPr>
      <w:r>
        <w:rPr>
          <w:rStyle w:val="779"/>
          <w:rFonts w:hint="eastAsia" w:ascii="仿宋" w:hAnsi="仿宋" w:eastAsia="仿宋" w:cs="仿宋"/>
          <w:bCs/>
          <w:sz w:val="28"/>
          <w:szCs w:val="28"/>
        </w:rPr>
        <w:t xml:space="preserve">验收时投标人需提供每部电梯由特种设备安全监督检验研究院出具的监督检验报告，相关费用包含在合同价中，采购人不另行支付。</w:t>
      </w:r>
      <w:r>
        <w:rPr>
          <w:rStyle w:val="779"/>
          <w:rFonts w:ascii="仿宋" w:hAnsi="仿宋" w:eastAsia="仿宋" w:cs="仿宋"/>
          <w:bCs/>
          <w:sz w:val="28"/>
          <w:szCs w:val="28"/>
        </w:rPr>
      </w:r>
      <w:r/>
    </w:p>
    <w:p>
      <w:pPr>
        <w:pStyle w:val="678"/>
        <w:ind w:firstLine="560"/>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本项目整体免费原厂整机质保不少于5年（按中标人投标响应的电梯免费原厂整机质保年限），以检验合格时间为准。</w:t>
      </w:r>
      <w:r>
        <w:rPr>
          <w:rFonts w:hint="eastAsia" w:ascii="仿宋" w:hAnsi="仿宋" w:eastAsia="仿宋" w:cs="仿宋"/>
          <w:b/>
          <w:bCs/>
          <w:sz w:val="28"/>
          <w:szCs w:val="28"/>
        </w:rPr>
      </w:r>
      <w:r/>
    </w:p>
    <w:p>
      <w:pPr>
        <w:pStyle w:val="678"/>
        <w:ind w:firstLine="560"/>
        <w:spacing w:line="520" w:lineRule="exact"/>
        <w:rPr>
          <w:rFonts w:ascii="仿宋" w:hAnsi="仿宋" w:eastAsia="仿宋" w:cs="仿宋"/>
          <w:b/>
          <w:bCs/>
          <w:sz w:val="28"/>
          <w:szCs w:val="28"/>
        </w:rPr>
      </w:pPr>
      <w:r>
        <w:rPr>
          <w:rFonts w:hint="eastAsia" w:ascii="仿宋" w:hAnsi="仿宋" w:eastAsia="仿宋" w:cs="仿宋"/>
          <w:b/>
          <w:bCs/>
          <w:sz w:val="28"/>
          <w:szCs w:val="28"/>
        </w:rPr>
        <w:t xml:space="preserve">提供不少于5年（按中标人投标响应的电梯免费全包维保年限）的电梯免费全包保养维修及易损件免费（含材料费用）更换工作和根据买方要求而进行的保养、维修工作。</w:t>
      </w:r>
      <w:r>
        <w:rPr>
          <w:rFonts w:ascii="仿宋" w:hAnsi="仿宋" w:eastAsia="仿宋" w:cs="仿宋"/>
          <w:b/>
          <w:bCs/>
          <w:sz w:val="28"/>
          <w:szCs w:val="28"/>
        </w:rPr>
      </w:r>
      <w:r/>
    </w:p>
    <w:p>
      <w:pPr>
        <w:pStyle w:val="678"/>
        <w:ind w:firstLine="560"/>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七、售后服务说明</w:t>
      </w:r>
      <w:r>
        <w:rPr>
          <w:rFonts w:ascii="仿宋" w:hAnsi="仿宋" w:eastAsia="仿宋" w:cs="仿宋"/>
          <w:b/>
          <w:bCs/>
          <w:sz w:val="28"/>
          <w:szCs w:val="28"/>
        </w:rPr>
      </w:r>
      <w:r/>
    </w:p>
    <w:p>
      <w:pPr>
        <w:pStyle w:val="773"/>
        <w:ind w:firstLine="480"/>
        <w:jc w:val="left"/>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sz w:val="28"/>
          <w:szCs w:val="28"/>
        </w:rPr>
        <w:t xml:space="preserve">中标人必须保证提供目前市场上技术较先进、成熟的原装、全新产品，并且符合国家以及该产品的出厂标准。中标人所投产品必须符合相关环保标准，如因产品质量环保问题等导致产品使用者造成安全事故，所有责任及相关赔偿全部由中标人承担。</w:t>
      </w:r>
      <w:r>
        <w:rPr>
          <w:rStyle w:val="779"/>
          <w:rFonts w:hint="eastAsia" w:ascii="仿宋" w:hAnsi="仿宋" w:eastAsia="仿宋" w:cs="仿宋"/>
          <w:sz w:val="28"/>
          <w:szCs w:val="28"/>
        </w:rPr>
        <w:t xml:space="preserve">本次报价包含质保期内的维护保养和检验、检测、维修等费用</w:t>
      </w:r>
      <w:r>
        <w:rPr>
          <w:rFonts w:hint="eastAsia" w:ascii="仿宋" w:hAnsi="仿宋" w:eastAsia="仿宋" w:cs="仿宋"/>
          <w:sz w:val="28"/>
          <w:szCs w:val="28"/>
        </w:rPr>
        <w:t xml:space="preserve">。</w:t>
      </w:r>
      <w:r>
        <w:rPr>
          <w:rFonts w:ascii="仿宋" w:hAnsi="仿宋" w:eastAsia="仿宋" w:cs="仿宋"/>
          <w:sz w:val="28"/>
          <w:szCs w:val="28"/>
        </w:rPr>
      </w:r>
      <w:r/>
    </w:p>
    <w:p>
      <w:pPr>
        <w:pStyle w:val="773"/>
        <w:ind w:firstLine="480"/>
        <w:jc w:val="left"/>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sz w:val="28"/>
          <w:szCs w:val="28"/>
        </w:rPr>
        <w:t xml:space="preserve">在产品使用过程中，中标人应对由于设计、工艺或材料缺陷而发生任何不足或故障或安全事故负责，费用由投标人负担并免费上门检修。 </w:t>
      </w:r>
      <w:r>
        <w:rPr>
          <w:rFonts w:ascii="仿宋" w:hAnsi="仿宋" w:eastAsia="仿宋" w:cs="仿宋"/>
          <w:sz w:val="28"/>
          <w:szCs w:val="28"/>
        </w:rPr>
      </w:r>
      <w:r/>
    </w:p>
    <w:p>
      <w:pPr>
        <w:pStyle w:val="678"/>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3、维保措施和计划（维修站名称、地点、联系电话、资质等）</w:t>
      </w:r>
      <w:r>
        <w:rPr>
          <w:rFonts w:ascii="仿宋" w:hAnsi="仿宋" w:eastAsia="仿宋" w:cs="仿宋"/>
          <w:sz w:val="28"/>
          <w:szCs w:val="28"/>
        </w:rPr>
      </w:r>
      <w:r/>
    </w:p>
    <w:p>
      <w:pPr>
        <w:pStyle w:val="678"/>
        <w:ind w:firstLine="560"/>
        <w:spacing w:line="360" w:lineRule="auto"/>
        <w:rPr>
          <w:rFonts w:ascii="仿宋" w:hAnsi="仿宋" w:eastAsia="仿宋" w:cs="仿宋"/>
          <w:b/>
          <w:bCs/>
          <w:sz w:val="28"/>
          <w:szCs w:val="28"/>
        </w:rPr>
      </w:pPr>
      <w:r>
        <w:rPr>
          <w:rFonts w:hint="eastAsia" w:ascii="仿宋" w:hAnsi="仿宋" w:eastAsia="仿宋" w:cs="仿宋"/>
          <w:b/>
          <w:bCs/>
          <w:sz w:val="28"/>
          <w:szCs w:val="28"/>
        </w:rPr>
        <w:t xml:space="preserve">八、维修保养的要求</w:t>
      </w:r>
      <w:r>
        <w:rPr>
          <w:rFonts w:ascii="仿宋" w:hAnsi="仿宋" w:eastAsia="仿宋" w:cs="仿宋"/>
          <w:b/>
          <w:bCs/>
          <w:sz w:val="28"/>
          <w:szCs w:val="28"/>
        </w:rPr>
      </w:r>
      <w:r/>
    </w:p>
    <w:p>
      <w:pPr>
        <w:pStyle w:val="678"/>
        <w:ind w:firstLine="562"/>
        <w:spacing w:line="360" w:lineRule="auto"/>
        <w:rPr>
          <w:rFonts w:ascii="仿宋" w:hAnsi="仿宋" w:eastAsia="仿宋" w:cs="仿宋_GB2312"/>
          <w:b/>
          <w:bCs/>
          <w:sz w:val="28"/>
          <w:szCs w:val="28"/>
        </w:rPr>
      </w:pPr>
      <w:r>
        <w:rPr>
          <w:rFonts w:hint="eastAsia" w:ascii="仿宋" w:hAnsi="仿宋" w:eastAsia="仿宋" w:cs="仿宋_GB2312"/>
          <w:b/>
          <w:bCs/>
          <w:sz w:val="28"/>
          <w:szCs w:val="28"/>
        </w:rPr>
        <w:t xml:space="preserve">（一）维保基本要求</w:t>
      </w:r>
      <w:r>
        <w:rPr>
          <w:rFonts w:ascii="仿宋" w:hAnsi="仿宋" w:eastAsia="仿宋" w:cs="仿宋_GB2312"/>
          <w:b/>
          <w:bCs/>
          <w:sz w:val="28"/>
          <w:szCs w:val="28"/>
        </w:rPr>
      </w:r>
      <w:r/>
    </w:p>
    <w:p>
      <w:pPr>
        <w:pStyle w:val="678"/>
        <w:ind w:firstLine="560"/>
        <w:spacing w:line="360" w:lineRule="auto"/>
        <w:rPr>
          <w:rFonts w:ascii="仿宋" w:hAnsi="仿宋" w:eastAsia="仿宋" w:cs="仿宋_GB2312"/>
          <w:sz w:val="28"/>
          <w:szCs w:val="28"/>
        </w:rPr>
      </w:pPr>
      <w:r>
        <w:rPr>
          <w:rFonts w:ascii="仿宋" w:hAnsi="仿宋" w:eastAsia="仿宋" w:cs="仿宋_GB2312"/>
          <w:sz w:val="28"/>
          <w:szCs w:val="28"/>
        </w:rPr>
        <w:t xml:space="preserve">1</w:t>
      </w:r>
      <w:r>
        <w:rPr>
          <w:rFonts w:hint="eastAsia" w:ascii="仿宋" w:hAnsi="仿宋" w:eastAsia="仿宋" w:cs="仿宋_GB2312"/>
          <w:sz w:val="28"/>
          <w:szCs w:val="28"/>
        </w:rPr>
        <w:t xml:space="preserve">、保证电梯安全运行。</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、在保证电梯安全运行的前提下满足正常生产、生活的需要。</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、在保证电梯安全运行的前提下降低电梯维护保养成本。</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ascii="仿宋" w:hAnsi="仿宋" w:eastAsia="仿宋" w:cs="仿宋_GB2312"/>
          <w:sz w:val="28"/>
          <w:szCs w:val="28"/>
        </w:rPr>
        <w:t xml:space="preserve">4</w:t>
      </w:r>
      <w:r>
        <w:rPr>
          <w:rFonts w:hint="eastAsia" w:ascii="仿宋" w:hAnsi="仿宋" w:eastAsia="仿宋" w:cs="仿宋_GB2312"/>
          <w:sz w:val="28"/>
          <w:szCs w:val="28"/>
        </w:rPr>
        <w:t xml:space="preserve">、日常维护保养应遵守的标准：</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1</w:t>
      </w:r>
      <w:r>
        <w:rPr>
          <w:rFonts w:hint="eastAsia" w:ascii="仿宋" w:hAnsi="仿宋" w:eastAsia="仿宋" w:cs="仿宋_GB2312"/>
          <w:sz w:val="28"/>
          <w:szCs w:val="28"/>
        </w:rPr>
        <w:t xml:space="preserve">）中华人民共和国的国家标准：提高在用电梯安全性的规范（GB/T24804-2023）</w:t>
      </w:r>
      <w:r>
        <w:rPr>
          <w:rFonts w:ascii="仿宋" w:hAnsi="仿宋" w:eastAsia="仿宋" w:cs="仿宋_GB2312"/>
          <w:sz w:val="28"/>
          <w:szCs w:val="28"/>
        </w:rPr>
      </w:r>
      <w:r/>
    </w:p>
    <w:p>
      <w:pPr>
        <w:pStyle w:val="678"/>
        <w:ind w:firstLine="560"/>
        <w:spacing w:line="360" w:lineRule="auto"/>
        <w:rPr>
          <w:rFonts w:hint="eastAsia"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2</w:t>
      </w:r>
      <w:r>
        <w:rPr>
          <w:rFonts w:hint="eastAsia" w:ascii="仿宋" w:hAnsi="仿宋" w:eastAsia="仿宋" w:cs="仿宋_GB2312"/>
          <w:sz w:val="28"/>
          <w:szCs w:val="28"/>
        </w:rPr>
        <w:t xml:space="preserve">）中华人民共和国的国家标准：电梯主要部件报废技术条件（GB/T31821-2015）</w:t>
      </w:r>
      <w:r>
        <w:rPr>
          <w:rFonts w:hint="eastAsia" w:ascii="仿宋" w:hAnsi="仿宋" w:eastAsia="仿宋" w:cs="仿宋_GB2312"/>
          <w:sz w:val="28"/>
          <w:szCs w:val="28"/>
        </w:rPr>
      </w:r>
      <w:r/>
    </w:p>
    <w:p>
      <w:pPr>
        <w:pStyle w:val="678"/>
        <w:ind w:firstLine="560"/>
        <w:spacing w:line="360" w:lineRule="auto"/>
        <w:rPr>
          <w:rFonts w:hint="eastAsia"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3</w:t>
      </w:r>
      <w:r>
        <w:rPr>
          <w:rFonts w:hint="eastAsia" w:ascii="仿宋" w:hAnsi="仿宋" w:eastAsia="仿宋" w:cs="仿宋_GB2312"/>
          <w:sz w:val="28"/>
          <w:szCs w:val="28"/>
        </w:rPr>
        <w:t xml:space="preserve">）特种设备安全技术规范：特种设备使用管理规则（TSG 08-2017）</w:t>
      </w:r>
      <w:r>
        <w:rPr>
          <w:rFonts w:hint="eastAsia"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4</w:t>
      </w:r>
      <w:r>
        <w:rPr>
          <w:rFonts w:hint="eastAsia" w:ascii="仿宋" w:hAnsi="仿宋" w:eastAsia="仿宋" w:cs="仿宋_GB2312"/>
          <w:sz w:val="28"/>
          <w:szCs w:val="28"/>
        </w:rPr>
        <w:t xml:space="preserve">）特种设备安全技术规范：电梯维护保养规则（TSG T5002-2017）</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5</w:t>
      </w:r>
      <w:r>
        <w:rPr>
          <w:rFonts w:hint="eastAsia" w:ascii="仿宋" w:hAnsi="仿宋" w:eastAsia="仿宋" w:cs="仿宋_GB2312"/>
          <w:sz w:val="28"/>
          <w:szCs w:val="28"/>
        </w:rPr>
        <w:t xml:space="preserve">）《中华人民共和国特种设备安全法》</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6</w:t>
      </w:r>
      <w:r>
        <w:rPr>
          <w:rFonts w:hint="eastAsia" w:ascii="仿宋" w:hAnsi="仿宋" w:eastAsia="仿宋" w:cs="仿宋_GB2312"/>
          <w:sz w:val="28"/>
          <w:szCs w:val="28"/>
        </w:rPr>
        <w:t xml:space="preserve">）《江苏省特种设备安全条例》</w:t>
      </w:r>
      <w:r>
        <w:rPr>
          <w:rFonts w:ascii="仿宋" w:hAnsi="仿宋" w:eastAsia="仿宋" w:cs="仿宋_GB2312"/>
          <w:sz w:val="28"/>
          <w:szCs w:val="28"/>
        </w:rPr>
      </w:r>
      <w:r/>
    </w:p>
    <w:p>
      <w:pPr>
        <w:pStyle w:val="678"/>
        <w:ind w:firstLine="560"/>
        <w:spacing w:line="360" w:lineRule="auto"/>
        <w:rPr>
          <w:rFonts w:hint="eastAsia" w:ascii="仿宋" w:hAnsi="仿宋" w:eastAsia="仿宋" w:cs="仿宋_GB2312"/>
          <w:sz w:val="28"/>
          <w:szCs w:val="28"/>
        </w:rPr>
      </w:pPr>
      <w:r>
        <w:rPr>
          <w:rFonts w:hint="eastAsia" w:ascii="仿宋" w:hAnsi="仿宋" w:eastAsia="仿宋" w:cs="仿宋_GB2312"/>
          <w:sz w:val="28"/>
          <w:szCs w:val="28"/>
        </w:rPr>
        <w:t xml:space="preserve">（</w:t>
      </w:r>
      <w:r>
        <w:rPr>
          <w:rFonts w:ascii="仿宋" w:hAnsi="仿宋" w:eastAsia="仿宋" w:cs="仿宋_GB2312"/>
          <w:sz w:val="28"/>
          <w:szCs w:val="28"/>
        </w:rPr>
        <w:t xml:space="preserve">7</w:t>
      </w:r>
      <w:r>
        <w:rPr>
          <w:rFonts w:hint="eastAsia" w:ascii="仿宋" w:hAnsi="仿宋" w:eastAsia="仿宋" w:cs="仿宋_GB2312"/>
          <w:sz w:val="28"/>
          <w:szCs w:val="28"/>
        </w:rPr>
        <w:t xml:space="preserve">）《淮安市住宅电梯安全条例》</w:t>
      </w:r>
      <w:r>
        <w:rPr>
          <w:rFonts w:hint="eastAsia" w:ascii="仿宋" w:hAnsi="仿宋" w:eastAsia="仿宋" w:cs="仿宋_GB2312"/>
          <w:sz w:val="28"/>
          <w:szCs w:val="28"/>
        </w:rPr>
      </w:r>
      <w:r/>
    </w:p>
    <w:p>
      <w:pPr>
        <w:pStyle w:val="678"/>
        <w:ind w:firstLine="560"/>
        <w:spacing w:line="360" w:lineRule="auto"/>
        <w:rPr>
          <w:rFonts w:hint="eastAsia" w:ascii="仿宋" w:hAnsi="仿宋" w:eastAsia="仿宋" w:cs="仿宋_GB2312"/>
          <w:sz w:val="28"/>
          <w:szCs w:val="28"/>
        </w:rPr>
      </w:pPr>
      <w:r>
        <w:rPr>
          <w:rFonts w:hint="eastAsia" w:ascii="仿宋" w:hAnsi="仿宋" w:eastAsia="仿宋" w:cs="仿宋_GB2312"/>
          <w:sz w:val="28"/>
          <w:szCs w:val="28"/>
        </w:rPr>
        <w:t xml:space="preserve">（8）电梯安装使用维护说明书</w:t>
      </w:r>
      <w:r>
        <w:rPr>
          <w:rFonts w:hint="eastAsia"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（9）其他相关法律法规</w:t>
      </w:r>
      <w:r>
        <w:rPr>
          <w:rFonts w:ascii="仿宋" w:hAnsi="仿宋" w:eastAsia="仿宋" w:cs="仿宋_GB2312"/>
          <w:sz w:val="28"/>
          <w:szCs w:val="28"/>
        </w:rPr>
      </w:r>
      <w:r/>
    </w:p>
    <w:p>
      <w:pPr>
        <w:pStyle w:val="678"/>
        <w:ind w:firstLine="560"/>
        <w:spacing w:line="360" w:lineRule="auto"/>
        <w:rPr>
          <w:rFonts w:hint="eastAsia" w:ascii="仿宋" w:hAnsi="仿宋" w:eastAsia="仿宋" w:cs="仿宋_GB2312"/>
          <w:sz w:val="28"/>
          <w:szCs w:val="28"/>
        </w:rPr>
      </w:pPr>
      <w:r>
        <w:rPr>
          <w:rFonts w:ascii="仿宋" w:hAnsi="仿宋" w:eastAsia="仿宋" w:cs="仿宋_GB2312"/>
          <w:sz w:val="28"/>
          <w:szCs w:val="28"/>
        </w:rPr>
        <w:t xml:space="preserve">5</w:t>
      </w:r>
      <w:r>
        <w:rPr>
          <w:rFonts w:hint="eastAsia" w:ascii="仿宋" w:hAnsi="仿宋" w:eastAsia="仿宋" w:cs="仿宋_GB2312"/>
          <w:sz w:val="28"/>
          <w:szCs w:val="28"/>
        </w:rPr>
        <w:t xml:space="preserve">、中标单位应在淮安地区设有维修机构（如没设立的在投标文件中承诺中标后在淮安地区设立维修机构）。在投标文件中提供维修机构情况及维修保养资格证明（资历、资质、维修站地点），说明售后服务的优惠条件。</w:t>
      </w:r>
      <w:r>
        <w:rPr>
          <w:rFonts w:hint="eastAsia" w:ascii="仿宋" w:hAnsi="仿宋" w:eastAsia="仿宋" w:cs="仿宋_GB2312"/>
          <w:sz w:val="28"/>
          <w:szCs w:val="28"/>
        </w:rPr>
      </w:r>
      <w:r/>
    </w:p>
    <w:p>
      <w:pPr>
        <w:pStyle w:val="678"/>
        <w:ind w:firstLine="562"/>
        <w:spacing w:line="360" w:lineRule="auto"/>
        <w:rPr>
          <w:rFonts w:ascii="仿宋" w:hAnsi="仿宋" w:eastAsia="仿宋" w:cs="仿宋_GB2312"/>
          <w:b/>
          <w:sz w:val="28"/>
          <w:szCs w:val="28"/>
        </w:rPr>
      </w:pPr>
      <w:r>
        <w:rPr>
          <w:rFonts w:hint="eastAsia" w:ascii="仿宋" w:hAnsi="仿宋" w:eastAsia="仿宋" w:cs="仿宋_GB2312"/>
          <w:b/>
          <w:sz w:val="28"/>
          <w:szCs w:val="28"/>
        </w:rPr>
        <w:t xml:space="preserve">（二）其他</w:t>
      </w:r>
      <w:r>
        <w:rPr>
          <w:rFonts w:ascii="仿宋" w:hAnsi="仿宋" w:eastAsia="仿宋" w:cs="仿宋_GB2312"/>
          <w:b/>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（1）中标单位成立项目维保小组，提供全年</w:t>
      </w:r>
      <w:r>
        <w:rPr>
          <w:rFonts w:ascii="仿宋" w:hAnsi="仿宋" w:eastAsia="仿宋" w:cs="仿宋_GB2312"/>
          <w:sz w:val="28"/>
          <w:szCs w:val="28"/>
        </w:rPr>
        <w:t xml:space="preserve">365</w:t>
      </w:r>
      <w:r>
        <w:rPr>
          <w:rFonts w:hint="eastAsia" w:ascii="仿宋" w:hAnsi="仿宋" w:eastAsia="仿宋" w:cs="仿宋_GB2312"/>
          <w:sz w:val="28"/>
          <w:szCs w:val="28"/>
        </w:rPr>
        <w:t xml:space="preserve">天</w:t>
      </w:r>
      <w:r>
        <w:rPr>
          <w:rFonts w:ascii="仿宋" w:hAnsi="仿宋" w:eastAsia="仿宋" w:cs="仿宋_GB2312"/>
          <w:sz w:val="28"/>
          <w:szCs w:val="28"/>
        </w:rPr>
        <w:t xml:space="preserve">24</w:t>
      </w:r>
      <w:r>
        <w:rPr>
          <w:rFonts w:hint="eastAsia" w:ascii="仿宋" w:hAnsi="仿宋" w:eastAsia="仿宋" w:cs="仿宋_GB2312"/>
          <w:sz w:val="28"/>
          <w:szCs w:val="28"/>
        </w:rPr>
        <w:t xml:space="preserve">小时的应急响应服务，并确保通信畅通。</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（2）提供驻点服务的项目的维保人员，在接到故障或事故报警后30分钟内到达现场，超出时间引起的事故或损失应承担相应的责任，并能提供正常连续的服务直至故障或事故排除，并将处理结果交管理单位签认。</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（3）对电梯困人事故要求在3</w:t>
      </w:r>
      <w:r>
        <w:rPr>
          <w:rFonts w:ascii="仿宋" w:hAnsi="仿宋" w:eastAsia="仿宋" w:cs="仿宋_GB2312"/>
          <w:sz w:val="28"/>
          <w:szCs w:val="28"/>
        </w:rPr>
        <w:t xml:space="preserve">0</w:t>
      </w:r>
      <w:r>
        <w:rPr>
          <w:rFonts w:hint="eastAsia" w:ascii="仿宋" w:hAnsi="仿宋" w:eastAsia="仿宋" w:cs="仿宋_GB2312"/>
          <w:sz w:val="28"/>
          <w:szCs w:val="28"/>
        </w:rPr>
        <w:t xml:space="preserve">分钟内到达现场，及时把乘客从轿厢中救出、对非电子板原因的常见故障在</w:t>
      </w:r>
      <w:r>
        <w:rPr>
          <w:rFonts w:ascii="仿宋" w:hAnsi="仿宋" w:eastAsia="仿宋" w:cs="仿宋_GB2312"/>
          <w:sz w:val="28"/>
          <w:szCs w:val="28"/>
        </w:rPr>
        <w:t xml:space="preserve">60</w:t>
      </w:r>
      <w:r>
        <w:rPr>
          <w:rFonts w:hint="eastAsia" w:ascii="仿宋" w:hAnsi="仿宋" w:eastAsia="仿宋" w:cs="仿宋_GB2312"/>
          <w:sz w:val="28"/>
          <w:szCs w:val="28"/>
        </w:rPr>
        <w:t xml:space="preserve">分钟内排除，对电子板原因的故障在普遍认可的合理时间内解决。</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（4）因保养不当停梯，若在七日内未能恢复运行且无正当理由的，管理单位有权上报相关部门追究中标单位实际责任。</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（5）如特殊需要，可提供免费的电梯监护运行服务。</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（6）对更换下来的部件由管理单位保管或由管理单位与中标单位共同处置。</w:t>
      </w:r>
      <w:r>
        <w:rPr>
          <w:rFonts w:ascii="仿宋" w:hAnsi="仿宋" w:eastAsia="仿宋" w:cs="仿宋_GB2312"/>
          <w:sz w:val="28"/>
          <w:szCs w:val="28"/>
        </w:rPr>
      </w:r>
      <w:r/>
    </w:p>
    <w:p>
      <w:pPr>
        <w:pStyle w:val="678"/>
        <w:ind w:firstLine="560"/>
        <w:spacing w:line="360" w:lineRule="auto"/>
        <w:rPr>
          <w:rFonts w:ascii="仿宋" w:hAnsi="仿宋" w:eastAsia="仿宋" w:cs="仿宋_GB2312"/>
          <w:sz w:val="28"/>
          <w:szCs w:val="28"/>
        </w:rPr>
      </w:pPr>
      <w:r>
        <w:rPr>
          <w:rFonts w:hint="eastAsia" w:ascii="仿宋" w:hAnsi="仿宋" w:eastAsia="仿宋" w:cs="仿宋_GB2312"/>
          <w:sz w:val="28"/>
          <w:szCs w:val="28"/>
        </w:rPr>
        <w:t xml:space="preserve">（7）在日常维护保养期届满时，设备须经法定检验检测，确保无因维护保养原因导致的不合格问题存在。</w:t>
      </w:r>
      <w:r>
        <w:rPr>
          <w:rFonts w:ascii="仿宋" w:hAnsi="仿宋" w:eastAsia="仿宋" w:cs="仿宋_GB2312"/>
          <w:sz w:val="28"/>
          <w:szCs w:val="28"/>
        </w:rPr>
      </w:r>
      <w:r/>
    </w:p>
    <w:p>
      <w:pPr>
        <w:pStyle w:val="678"/>
        <w:ind w:firstLine="560"/>
        <w:spacing w:line="360" w:lineRule="auto"/>
        <w:rPr>
          <w:rFonts w:hint="eastAsia" w:ascii="仿宋" w:hAnsi="仿宋" w:eastAsia="仿宋" w:cs="仿宋_GB2312"/>
          <w:sz w:val="28"/>
          <w:szCs w:val="28"/>
        </w:rPr>
      </w:pPr>
      <w:r>
        <w:rPr>
          <w:rFonts w:hint="eastAsia" w:ascii="仿宋" w:hAnsi="仿宋" w:eastAsia="仿宋" w:cs="仿宋_GB2312"/>
          <w:sz w:val="28"/>
          <w:szCs w:val="28"/>
        </w:rPr>
        <w:t xml:space="preserve">（8）如因人为因素、自然灾害等不可抗拒的原因造成损坏的，中标单位应以低于市场价的优惠价格提供易损件。</w:t>
      </w:r>
      <w:r>
        <w:rPr>
          <w:rFonts w:hint="eastAsia" w:ascii="仿宋" w:hAnsi="仿宋" w:eastAsia="仿宋" w:cs="仿宋_GB2312"/>
          <w:sz w:val="28"/>
          <w:szCs w:val="28"/>
        </w:rPr>
      </w:r>
      <w:r/>
    </w:p>
    <w:p>
      <w:pPr>
        <w:pStyle w:val="678"/>
        <w:ind w:firstLine="560"/>
        <w:spacing w:line="360" w:lineRule="auto"/>
        <w:rPr>
          <w:rFonts w:hint="eastAsia" w:ascii="仿宋" w:hAnsi="仿宋" w:eastAsia="仿宋" w:cs="仿宋_GB2312"/>
          <w:sz w:val="28"/>
          <w:szCs w:val="28"/>
        </w:rPr>
      </w:pPr>
      <w:r>
        <w:rPr>
          <w:rFonts w:hint="eastAsia" w:ascii="仿宋" w:hAnsi="仿宋" w:eastAsia="仿宋"/>
          <w:sz w:val="28"/>
          <w:szCs w:val="28"/>
        </w:rPr>
        <w:t xml:space="preserve">▲</w:t>
      </w:r>
      <w:r>
        <w:rPr>
          <w:rFonts w:hint="eastAsia" w:ascii="仿宋" w:hAnsi="仿宋" w:eastAsia="仿宋" w:cs="仿宋_GB2312"/>
          <w:sz w:val="28"/>
          <w:szCs w:val="28"/>
        </w:rPr>
        <w:t xml:space="preserve">（9）中标人在免费全包维保年限结束后，不得安装相关限制设施及软件，或已安装的必须拆除（不得影响电梯原有使用功能），否则后续维保还由中标人免费负责（提供承诺书）。</w:t>
      </w:r>
      <w:r>
        <w:rPr>
          <w:rFonts w:hint="eastAsia" w:ascii="仿宋" w:hAnsi="仿宋" w:eastAsia="仿宋" w:cs="仿宋_GB2312"/>
          <w:sz w:val="28"/>
          <w:szCs w:val="28"/>
        </w:rPr>
      </w:r>
      <w:r/>
    </w:p>
    <w:p>
      <w:pPr>
        <w:pStyle w:val="780"/>
        <w:ind w:firstLine="281"/>
        <w:spacing w:line="520" w:lineRule="exact"/>
        <w:rPr>
          <w:rStyle w:val="779"/>
          <w:rFonts w:ascii="仿宋" w:hAnsi="仿宋" w:eastAsia="仿宋" w:cs="仿宋"/>
          <w:b/>
          <w:bCs/>
          <w:sz w:val="28"/>
          <w:szCs w:val="28"/>
        </w:rPr>
      </w:pPr>
      <w:r>
        <w:rPr>
          <w:rStyle w:val="779"/>
          <w:rFonts w:hint="eastAsia" w:ascii="仿宋" w:hAnsi="仿宋" w:eastAsia="仿宋" w:cs="仿宋"/>
          <w:b/>
          <w:bCs/>
          <w:sz w:val="28"/>
          <w:szCs w:val="28"/>
        </w:rPr>
        <w:t xml:space="preserve">九、其他要求</w:t>
      </w:r>
      <w:r>
        <w:rPr>
          <w:rStyle w:val="779"/>
          <w:rFonts w:ascii="仿宋" w:hAnsi="仿宋" w:eastAsia="仿宋" w:cs="仿宋"/>
          <w:b/>
          <w:bCs/>
          <w:sz w:val="28"/>
          <w:szCs w:val="28"/>
        </w:rPr>
      </w:r>
      <w:r/>
    </w:p>
    <w:p>
      <w:pPr>
        <w:pStyle w:val="678"/>
        <w:ind w:firstLine="555"/>
        <w:spacing w:line="520" w:lineRule="exact"/>
        <w:rPr>
          <w:rFonts w:hint="eastAsia" w:ascii="仿宋" w:hAnsi="仿宋" w:eastAsia="仿宋" w:cs="仿宋"/>
          <w:sz w:val="28"/>
          <w:szCs w:val="28"/>
        </w:rPr>
      </w:pPr>
      <w:r>
        <w:rPr>
          <w:rFonts w:hint="eastAsia" w:ascii="仿宋" w:hAnsi="仿宋" w:eastAsia="仿宋" w:cs="仿宋"/>
          <w:sz w:val="28"/>
        </w:rPr>
        <w:t xml:space="preserve">1、本项目由中企华建友工程管理有限公司协助采购人做了前期咨询工作。因此各投标人在报价时必须将咨询费用包含在投标报价中，不需单独列项计取。本次项目咨询费参照《江苏省政府采购代理服务收费指导意见》苏政采协〔2024〕20号文规定的收费标准65%计取，咨询费按采购包单独计算计取。各采购包中标人在领取成交通知书之日向中企华建友工程管理有限公司一次性付清对应采购包的咨询费</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678"/>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总报价应为完成本项目的全部含税费用，包括但不限于：所投货物（包含与货物相关的服务）费用、拆除费、安装费（含拆除及安装施工用水电费、电梯安装所需的全部主辅材料、人工费、机械费、措施费等）、调试费、测试验收费、培训费、售后服务费用、税金、电梯监检费（取得电梯使用合格标志）、质保期内的维护保养、检验、检测、维修等维保费用及其他有关的为完成本项目发生的所有费用。</w:t>
      </w:r>
      <w:r>
        <w:rPr>
          <w:rFonts w:hint="eastAsia" w:ascii="仿宋" w:hAnsi="仿宋" w:eastAsia="仿宋" w:cs="仿宋"/>
          <w:sz w:val="28"/>
          <w:szCs w:val="28"/>
        </w:rPr>
      </w:r>
      <w:r/>
    </w:p>
    <w:p>
      <w:pPr>
        <w:pStyle w:val="678"/>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3、各潜在投标人应自行踏勘现场，充分理解采购人使用需求，必须保证产品的功能性和完整性，未在清单中明示的辅材、配件及安装调试费用已含在报价内，如项目实施过程中因缺少配件、辅材导致产品无法正常运行，中标人须免费提供。井道施工中，如涉及建筑物拆除及恢复、电梯基坑、土建安装、钢结构施工及措施费（安全文明施工、二次搬运、地上、地下设施、建筑物的临时保护设施、已完工程及设备保护、临时设施、脚手架、模板、机械吊装等）等所有费用均包含在投标报价内。</w:t>
      </w:r>
      <w:r>
        <w:rPr>
          <w:rFonts w:hint="eastAsia" w:ascii="仿宋" w:hAnsi="仿宋" w:eastAsia="仿宋" w:cs="仿宋"/>
          <w:sz w:val="28"/>
          <w:szCs w:val="28"/>
        </w:rPr>
      </w:r>
      <w:r/>
    </w:p>
    <w:p>
      <w:pPr>
        <w:pStyle w:val="678"/>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4、本项目为老旧小区电梯更新，中标单位中标后须对原有旧电梯进行检测鉴定，出具相关鉴定报告，费用包含在合同价中，采购人不再另行支付。</w:t>
      </w:r>
      <w:r>
        <w:rPr>
          <w:rFonts w:hint="eastAsia" w:ascii="仿宋" w:hAnsi="仿宋" w:eastAsia="仿宋" w:cs="仿宋"/>
          <w:sz w:val="28"/>
          <w:szCs w:val="28"/>
        </w:rPr>
      </w:r>
      <w:r/>
    </w:p>
    <w:p>
      <w:pPr>
        <w:pStyle w:val="678"/>
        <w:ind w:firstLine="555"/>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5、旧电梯拆除由中标单位负责实施并由中标单位自行处置，中标人所得旧电梯残值费用，须向招标人返还4000元/部，剩余部分用于冲抵拆除等相关成本，不足部分由中标单位自行承担，投标人报价时自行考虑到投标总价中，无须单独列项报价；招标文件及合同条款中涉及该部分费用的，按本条执行。</w:t>
      </w:r>
      <w:r>
        <w:rPr>
          <w:rFonts w:hint="eastAsia" w:ascii="仿宋" w:hAnsi="仿宋" w:eastAsia="仿宋" w:cs="仿宋"/>
          <w:b/>
          <w:bCs/>
          <w:sz w:val="28"/>
          <w:szCs w:val="28"/>
        </w:rPr>
      </w:r>
      <w:r/>
    </w:p>
    <w:p>
      <w:pPr>
        <w:pStyle w:val="678"/>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6、现场施工人员须持证上岗，中标单位需对其进行安全教育培训，必须给进场施工人员购买相关保险，上述费用由中标人承担；在项目整个实施过程中发生的安全事故由中标单位自行承担责任与费用。</w:t>
      </w:r>
      <w:r>
        <w:rPr>
          <w:rFonts w:hint="eastAsia" w:ascii="仿宋" w:hAnsi="仿宋" w:eastAsia="仿宋" w:cs="仿宋"/>
          <w:sz w:val="28"/>
          <w:szCs w:val="28"/>
        </w:rPr>
      </w:r>
      <w:r/>
    </w:p>
    <w:p>
      <w:pPr>
        <w:pStyle w:val="678"/>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7、投标人可以自行组织对该项目地点进行勘察，在勘查现场过程中，供应商如果发生人身伤亡、财产或其他损失，无论何种原因造成，采购人和采购中心均不负责，所发生的费用由投标人自行承担</w:t>
      </w:r>
      <w:r>
        <w:rPr>
          <w:rFonts w:hint="eastAsia" w:ascii="仿宋" w:hAnsi="仿宋" w:eastAsia="仿宋" w:cs="仿宋"/>
          <w:sz w:val="28"/>
          <w:szCs w:val="28"/>
        </w:rPr>
        <w:t xml:space="preserve">。勘察更换电梯小区的各属地街道办事处联系人及方式如下：淮海街道（联系人：金其军  联系电话：83660422）、府前街道（联系人：陈继军  联系电话：83663706）、柳树湾街道（联系人：徐明飞  联系电话：80329575）、长东街道（联系人：蒋梦雪 联系电话：83900990）、长西街道（联系人：张冬  联系电话：83908287）、水渡口街道（联系人：潘瑶  联系电话：87162806）、清浦街道（联系人：薛云  联系电话：83989612）、闸口街道（联系人：李然  联系电话：83936009）。</w:t>
      </w:r>
      <w:r>
        <w:rPr>
          <w:rFonts w:hint="eastAsia" w:ascii="仿宋" w:hAnsi="仿宋" w:eastAsia="仿宋" w:cs="仿宋"/>
          <w:sz w:val="28"/>
          <w:szCs w:val="28"/>
        </w:rPr>
      </w:r>
      <w:r/>
    </w:p>
    <w:p>
      <w:pPr>
        <w:pStyle w:val="678"/>
        <w:spacing w:line="310" w:lineRule="auto"/>
        <w:rPr>
          <w:rFonts w:ascii="仿宋" w:hAnsi="仿宋" w:eastAsia="仿宋" w:cs="仿宋"/>
          <w:b/>
          <w:sz w:val="28"/>
          <w:szCs w:val="28"/>
        </w:rPr>
      </w:pPr>
      <w:r>
        <w:rPr>
          <w:rFonts w:hint="eastAsia" w:ascii="仿宋" w:hAnsi="仿宋" w:eastAsia="仿宋" w:cs="仿宋"/>
          <w:b/>
          <w:sz w:val="28"/>
          <w:szCs w:val="28"/>
        </w:rPr>
        <w:t xml:space="preserve">十、商务部分</w:t>
      </w:r>
      <w:r>
        <w:rPr>
          <w:rFonts w:ascii="仿宋" w:hAnsi="仿宋" w:eastAsia="仿宋" w:cs="仿宋"/>
          <w:b/>
          <w:sz w:val="28"/>
          <w:szCs w:val="28"/>
        </w:rPr>
      </w:r>
      <w:r/>
    </w:p>
    <w:p>
      <w:pPr>
        <w:pStyle w:val="678"/>
        <w:ind w:firstLine="566"/>
        <w:spacing w:line="520" w:lineRule="exact"/>
        <w:rPr>
          <w:rFonts w:hint="eastAsia" w:ascii="仿宋" w:hAnsi="仿宋" w:eastAsia="仿宋"/>
          <w:sz w:val="28"/>
          <w:szCs w:val="28"/>
        </w:rPr>
      </w:pPr>
      <w:r>
        <w:rPr>
          <w:rFonts w:hint="eastAsia" w:ascii="仿宋" w:hAnsi="仿宋" w:eastAsia="仿宋"/>
          <w:sz w:val="28"/>
          <w:szCs w:val="28"/>
        </w:rPr>
        <w:t xml:space="preserve">1、供货期限:</w:t>
      </w:r>
      <w:r>
        <w:rPr>
          <w:rFonts w:hint="eastAsia"/>
        </w:rPr>
        <w:t xml:space="preserve"> </w:t>
      </w:r>
      <w:r>
        <w:rPr>
          <w:rFonts w:hint="eastAsia" w:ascii="仿宋" w:hAnsi="仿宋" w:eastAsia="仿宋"/>
          <w:sz w:val="28"/>
          <w:szCs w:val="28"/>
        </w:rPr>
        <w:t xml:space="preserve">合同签订生效后，60个日历天完成生产安装、旧梯拆除、原井道及机房改造、调试验收（为方便群众出行，中标单位应采取切实可行的措施，加快施工进度，安装好1台检验1台，合格后立即投入使用），免费原厂整机质保和全包维保不少于5年。 </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2、供货地点:</w:t>
      </w:r>
      <w:r>
        <w:rPr>
          <w:rFonts w:hint="eastAsia" w:ascii="仿宋" w:hAnsi="仿宋" w:eastAsia="仿宋" w:cs="仿宋"/>
          <w:sz w:val="28"/>
          <w:szCs w:val="28"/>
        </w:rPr>
        <w:t xml:space="preserve">具体地点</w:t>
      </w:r>
      <w:r>
        <w:rPr>
          <w:rFonts w:hint="eastAsia" w:ascii="仿宋" w:hAnsi="仿宋" w:eastAsia="仿宋"/>
          <w:sz w:val="28"/>
          <w:szCs w:val="28"/>
        </w:rPr>
        <w:t xml:space="preserve">由采购人指定。</w:t>
      </w:r>
      <w:r>
        <w:rPr>
          <w:rFonts w:ascii="仿宋" w:hAnsi="仿宋" w:eastAsia="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sz w:val="28"/>
          <w:szCs w:val="28"/>
        </w:rPr>
        <w:t xml:space="preserve">3、付款方式:</w:t>
      </w:r>
      <w:r>
        <w:rPr>
          <w:rFonts w:hint="eastAsia" w:ascii="仿宋" w:hAnsi="仿宋" w:eastAsia="仿宋" w:cs="仿宋"/>
          <w:sz w:val="28"/>
          <w:szCs w:val="28"/>
        </w:rPr>
        <w:t xml:space="preserve">合同签订后，设备安装调试全部完成，经特种设备安全监督管理部门验收合格资金到位后付至合同总价100%。具体详见合同条款。</w:t>
      </w:r>
      <w:r>
        <w:rPr>
          <w:rFonts w:hint="eastAsia" w:ascii="仿宋" w:hAnsi="仿宋" w:eastAsia="仿宋" w:cs="仿宋"/>
          <w:sz w:val="28"/>
          <w:szCs w:val="28"/>
        </w:rPr>
      </w:r>
      <w:r/>
    </w:p>
    <w:p>
      <w:pPr>
        <w:pStyle w:val="678"/>
        <w:ind w:firstLine="562"/>
        <w:pageBreakBefore/>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附件：</w:t>
      </w:r>
      <w:r>
        <w:rPr>
          <w:rFonts w:hint="eastAsia" w:ascii="仿宋" w:hAnsi="仿宋" w:eastAsia="仿宋" w:cs="仿宋"/>
          <w:b/>
          <w:sz w:val="28"/>
          <w:szCs w:val="28"/>
        </w:rPr>
      </w:r>
      <w:r/>
    </w:p>
    <w:p>
      <w:pPr>
        <w:pStyle w:val="678"/>
        <w:ind w:firstLine="562"/>
        <w:jc w:val="left"/>
        <w:spacing w:line="520" w:lineRule="exact"/>
        <w:rPr>
          <w:rFonts w:hint="eastAsia" w:ascii="仿宋" w:hAnsi="仿宋" w:eastAsia="仿宋" w:cs="仿宋"/>
          <w:b/>
          <w:bCs/>
          <w:sz w:val="28"/>
          <w:szCs w:val="28"/>
        </w:rPr>
      </w:pPr>
      <w:r>
        <w:rPr>
          <w:rFonts w:hint="eastAsia" w:ascii="仿宋" w:hAnsi="仿宋" w:eastAsia="仿宋"/>
          <w:b/>
          <w:bCs/>
          <w:sz w:val="28"/>
          <w:szCs w:val="28"/>
        </w:rPr>
        <w:t xml:space="preserve">一、</w:t>
      </w:r>
      <w:r>
        <w:rPr>
          <w:rFonts w:hint="eastAsia" w:ascii="仿宋" w:hAnsi="仿宋" w:eastAsia="仿宋" w:cs="仿宋"/>
          <w:b/>
          <w:bCs/>
          <w:sz w:val="28"/>
          <w:szCs w:val="28"/>
        </w:rPr>
        <w:t xml:space="preserve">项目采购需求中“★”部分</w:t>
      </w:r>
      <w:r>
        <w:rPr>
          <w:rFonts w:hint="eastAsia" w:ascii="仿宋" w:hAnsi="仿宋" w:eastAsia="仿宋"/>
          <w:sz w:val="28"/>
          <w:szCs w:val="28"/>
        </w:rPr>
        <w:t xml:space="preserve">              </w:t>
      </w:r>
      <w:r>
        <w:rPr>
          <w:rFonts w:hint="eastAsia" w:ascii="仿宋" w:hAnsi="仿宋" w:eastAsia="仿宋" w:cs="仿宋"/>
          <w:b/>
          <w:bCs/>
          <w:sz w:val="28"/>
          <w:szCs w:val="28"/>
        </w:rPr>
      </w:r>
      <w:r/>
    </w:p>
    <w:tbl>
      <w:tblPr>
        <w:tblW w:w="91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7"/>
        <w:gridCol w:w="7183"/>
      </w:tblGrid>
      <w:tr>
        <w:trPr>
          <w:cantSplit/>
          <w:trHeight w:val="480"/>
        </w:trPr>
        <w:tc>
          <w:tcPr>
            <w:tcW w:w="1967" w:type="dxa"/>
            <w:vAlign w:val="center"/>
            <w:textDirection w:val="lrTb"/>
            <w:noWrap w:val="false"/>
          </w:tcPr>
          <w:p>
            <w:pPr>
              <w:pStyle w:val="678"/>
              <w:jc w:val="center"/>
              <w:rPr>
                <w:rFonts w:hint="eastAsia" w:ascii="仿宋" w:hAnsi="仿宋" w:eastAsia="仿宋" w:cs="Times New Roman"/>
                <w:sz w:val="28"/>
                <w:szCs w:val="28"/>
              </w:rPr>
            </w:pPr>
            <w:r>
              <w:rPr>
                <w:rFonts w:hint="eastAsia" w:ascii="仿宋" w:hAnsi="仿宋" w:eastAsia="仿宋" w:cs="Times New Roman"/>
                <w:sz w:val="28"/>
                <w:szCs w:val="28"/>
              </w:rPr>
              <w:t xml:space="preserve">名称</w:t>
            </w:r>
            <w:r>
              <w:rPr>
                <w:rFonts w:hint="eastAsia" w:ascii="仿宋" w:hAnsi="仿宋" w:eastAsia="仿宋" w:cs="Times New Roman"/>
                <w:sz w:val="28"/>
                <w:szCs w:val="28"/>
              </w:rPr>
            </w:r>
            <w:r/>
          </w:p>
        </w:tc>
        <w:tc>
          <w:tcPr>
            <w:tcW w:w="7183" w:type="dxa"/>
            <w:vAlign w:val="center"/>
            <w:textDirection w:val="lrTb"/>
            <w:noWrap w:val="false"/>
          </w:tcPr>
          <w:p>
            <w:pPr>
              <w:pStyle w:val="678"/>
              <w:jc w:val="center"/>
              <w:rPr>
                <w:rFonts w:hint="eastAsia" w:ascii="仿宋" w:hAnsi="仿宋" w:eastAsia="仿宋" w:cs="Times New Roman"/>
                <w:sz w:val="28"/>
                <w:szCs w:val="28"/>
              </w:rPr>
            </w:pPr>
            <w:r>
              <w:rPr>
                <w:rFonts w:hint="eastAsia" w:ascii="仿宋" w:hAnsi="仿宋" w:eastAsia="仿宋" w:cs="Times New Roman"/>
                <w:sz w:val="28"/>
                <w:szCs w:val="28"/>
              </w:rPr>
              <w:t xml:space="preserve">技术参数及要求</w:t>
            </w:r>
            <w:r>
              <w:rPr>
                <w:rFonts w:hint="eastAsia" w:ascii="仿宋" w:hAnsi="仿宋" w:eastAsia="仿宋" w:cs="Times New Roman"/>
                <w:sz w:val="28"/>
                <w:szCs w:val="28"/>
              </w:rPr>
            </w:r>
            <w:r/>
          </w:p>
        </w:tc>
      </w:tr>
      <w:tr>
        <w:trPr>
          <w:cantSplit/>
          <w:trHeight w:val="353"/>
        </w:trPr>
        <w:tc>
          <w:tcPr>
            <w:tcW w:w="1967"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额定载重(kg)</w:t>
            </w:r>
            <w:r>
              <w:rPr>
                <w:rFonts w:hint="eastAsia" w:ascii="仿宋" w:hAnsi="仿宋" w:eastAsia="仿宋" w:cs="Times New Roman"/>
                <w:sz w:val="28"/>
                <w:szCs w:val="28"/>
              </w:rPr>
            </w:r>
            <w:r/>
          </w:p>
        </w:tc>
        <w:tc>
          <w:tcPr>
            <w:tcW w:w="7183"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★不低于原有电梯额定载重，确保额定载重满足现场最大化且符合标准。</w:t>
            </w:r>
            <w:r>
              <w:rPr>
                <w:rFonts w:hint="eastAsia" w:ascii="仿宋" w:hAnsi="仿宋" w:eastAsia="仿宋" w:cs="Times New Roman"/>
                <w:sz w:val="28"/>
                <w:szCs w:val="28"/>
              </w:rPr>
            </w:r>
            <w:r/>
          </w:p>
        </w:tc>
      </w:tr>
      <w:tr>
        <w:trPr>
          <w:cantSplit/>
          <w:trHeight w:val="353"/>
        </w:trPr>
        <w:tc>
          <w:tcPr>
            <w:tcW w:w="1967"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★层门、轿门和轿厢：</w:t>
            </w:r>
            <w:r>
              <w:rPr>
                <w:rFonts w:hint="eastAsia" w:ascii="仿宋" w:hAnsi="仿宋" w:eastAsia="仿宋" w:cs="Times New Roman"/>
                <w:sz w:val="28"/>
                <w:szCs w:val="28"/>
              </w:rPr>
            </w:r>
            <w:r/>
          </w:p>
        </w:tc>
        <w:tc>
          <w:tcPr>
            <w:tcW w:w="7183"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rPr>
                <w:rFonts w:hint="eastAsia" w:ascii="仿宋" w:hAnsi="仿宋" w:eastAsia="仿宋" w:cs="Times New Roman"/>
                <w:sz w:val="28"/>
                <w:szCs w:val="28"/>
              </w:rPr>
            </w:r>
            <w:r/>
          </w:p>
        </w:tc>
      </w:tr>
      <w:tr>
        <w:trPr>
          <w:cantSplit/>
          <w:trHeight w:val="469"/>
        </w:trPr>
        <w:tc>
          <w:tcPr>
            <w:tcW w:w="1967"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★导轨</w:t>
            </w:r>
            <w:r>
              <w:rPr>
                <w:rFonts w:hint="eastAsia" w:ascii="仿宋" w:hAnsi="仿宋" w:eastAsia="仿宋" w:cs="Times New Roman"/>
                <w:sz w:val="28"/>
                <w:szCs w:val="28"/>
              </w:rPr>
            </w:r>
            <w:r/>
          </w:p>
        </w:tc>
        <w:tc>
          <w:tcPr>
            <w:tcW w:w="7183"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配置安全钳的更新导轨及其连接板应当符合GB/T22562（含表2至表10）的要求，其中对于额定载重量大于630kg的电梯，其轿厢侧导轨宽度b1应当不小于89mm。</w:t>
            </w:r>
            <w:r>
              <w:rPr>
                <w:rFonts w:hint="eastAsia" w:ascii="仿宋" w:hAnsi="仿宋" w:eastAsia="仿宋" w:cs="Times New Roman"/>
                <w:sz w:val="28"/>
                <w:szCs w:val="28"/>
              </w:rPr>
            </w:r>
            <w:r/>
          </w:p>
        </w:tc>
      </w:tr>
      <w:tr>
        <w:trPr>
          <w:cantSplit/>
          <w:trHeight w:val="353"/>
        </w:trPr>
        <w:tc>
          <w:tcPr>
            <w:tcW w:w="1967"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★悬挂系统</w:t>
            </w:r>
            <w:r>
              <w:rPr>
                <w:rFonts w:hint="eastAsia" w:ascii="仿宋" w:hAnsi="仿宋" w:eastAsia="仿宋" w:cs="Times New Roman"/>
                <w:sz w:val="28"/>
                <w:szCs w:val="28"/>
              </w:rPr>
            </w:r>
            <w:r/>
          </w:p>
        </w:tc>
        <w:tc>
          <w:tcPr>
            <w:tcW w:w="7183" w:type="dxa"/>
            <w:vAlign w:val="center"/>
            <w:textDirection w:val="lrTb"/>
            <w:noWrap w:val="false"/>
          </w:tcPr>
          <w:p>
            <w:pPr>
              <w:pStyle w:val="781"/>
              <w:ind w:firstLine="480"/>
              <w:spacing w:line="309" w:lineRule="auto"/>
              <w:rPr>
                <w:rFonts w:hint="eastAsia" w:cs="Times New Roman"/>
                <w:sz w:val="28"/>
                <w:szCs w:val="28"/>
                <w:lang w:eastAsia="zh-CN"/>
              </w:rPr>
            </w:pPr>
            <w:r>
              <w:rPr>
                <w:rFonts w:hint="eastAsia" w:cs="Times New Roman"/>
                <w:sz w:val="28"/>
                <w:szCs w:val="28"/>
                <w:lang w:eastAsia="zh-CN"/>
              </w:rPr>
              <w:t xml:space="preserve">（1）在正常使用条件下，悬挂钢丝绳使用年限不少于10年或者对应电梯驱动主机启动次数不少于200万次；包覆带使用年限不少于20年或者对应电梯驱动主机启动次数不少于400万次。</w:t>
            </w:r>
            <w:r>
              <w:rPr>
                <w:rFonts w:hint="eastAsia" w:cs="Times New Roman"/>
                <w:sz w:val="28"/>
                <w:szCs w:val="28"/>
                <w:lang w:eastAsia="zh-CN"/>
              </w:rPr>
            </w:r>
            <w:r/>
          </w:p>
          <w:p>
            <w:pPr>
              <w:pStyle w:val="781"/>
              <w:ind w:firstLine="480"/>
              <w:spacing w:line="299" w:lineRule="auto"/>
              <w:rPr>
                <w:rFonts w:hint="eastAsia" w:cs="Times New Roman"/>
                <w:sz w:val="28"/>
                <w:szCs w:val="28"/>
                <w:lang w:eastAsia="zh-CN"/>
              </w:rPr>
            </w:pPr>
            <w:r>
              <w:rPr>
                <w:rFonts w:hint="eastAsia" w:cs="Times New Roman"/>
                <w:sz w:val="28"/>
                <w:szCs w:val="28"/>
                <w:lang w:eastAsia="zh-CN"/>
              </w:rPr>
              <w:t xml:space="preserve">（2）采用包覆带作为悬挂装置的，应当在控制柜内永久性张贴包括防止水、砂尘和润滑油等介质影响包覆带曳引能力的日常检查和维护保养要求的标识。</w:t>
            </w:r>
            <w:r>
              <w:rPr>
                <w:rFonts w:hint="eastAsia" w:cs="Times New Roman"/>
                <w:sz w:val="28"/>
                <w:szCs w:val="28"/>
                <w:lang w:eastAsia="zh-CN"/>
              </w:rPr>
            </w:r>
            <w:r/>
          </w:p>
          <w:p>
            <w:pPr>
              <w:pStyle w:val="781"/>
              <w:ind w:firstLine="480"/>
              <w:spacing w:line="316" w:lineRule="auto"/>
              <w:rPr>
                <w:rFonts w:hint="eastAsia" w:cs="Times New Roman"/>
                <w:sz w:val="28"/>
                <w:szCs w:val="28"/>
                <w:lang w:eastAsia="zh-CN"/>
              </w:rPr>
            </w:pPr>
            <w:r>
              <w:rPr>
                <w:rFonts w:hint="eastAsia" w:cs="Times New Roman"/>
                <w:sz w:val="28"/>
                <w:szCs w:val="28"/>
                <w:lang w:eastAsia="zh-CN"/>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rPr>
                <w:rFonts w:hint="eastAsia" w:cs="Times New Roman"/>
                <w:sz w:val="28"/>
                <w:szCs w:val="28"/>
                <w:lang w:eastAsia="zh-CN"/>
              </w:rPr>
            </w:r>
            <w:r/>
          </w:p>
          <w:p>
            <w:pPr>
              <w:pStyle w:val="781"/>
              <w:ind w:firstLine="480"/>
              <w:spacing w:line="475" w:lineRule="exact"/>
              <w:rPr>
                <w:rFonts w:hint="eastAsia" w:cs="Times New Roman"/>
                <w:sz w:val="28"/>
                <w:szCs w:val="28"/>
                <w:lang w:eastAsia="zh-CN"/>
              </w:rPr>
            </w:pPr>
            <w:r>
              <w:rPr>
                <w:rFonts w:hint="eastAsia" w:cs="Times New Roman"/>
                <w:sz w:val="28"/>
                <w:szCs w:val="28"/>
                <w:lang w:eastAsia="zh-CN"/>
              </w:rPr>
              <w:t xml:space="preserve">（4）反绳轮采用金属材质。</w:t>
            </w:r>
            <w:r>
              <w:rPr>
                <w:rFonts w:hint="eastAsia" w:cs="Times New Roman"/>
                <w:sz w:val="28"/>
                <w:szCs w:val="28"/>
                <w:lang w:eastAsia="zh-CN"/>
              </w:rPr>
            </w:r>
            <w:r/>
          </w:p>
        </w:tc>
      </w:tr>
      <w:tr>
        <w:trPr>
          <w:cantSplit/>
          <w:trHeight w:val="353"/>
        </w:trPr>
        <w:tc>
          <w:tcPr>
            <w:tcW w:w="1967"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★对重块和轿厢配重：</w:t>
            </w:r>
            <w:r>
              <w:rPr>
                <w:rFonts w:hint="eastAsia" w:ascii="仿宋" w:hAnsi="仿宋" w:eastAsia="仿宋" w:cs="Times New Roman"/>
                <w:sz w:val="28"/>
                <w:szCs w:val="28"/>
              </w:rPr>
            </w:r>
            <w:r/>
          </w:p>
        </w:tc>
        <w:tc>
          <w:tcPr>
            <w:tcW w:w="7183"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对重块和轿厢配重不得使用非金属材质。</w:t>
            </w:r>
            <w:r>
              <w:rPr>
                <w:rFonts w:hint="eastAsia" w:ascii="仿宋" w:hAnsi="仿宋" w:eastAsia="仿宋" w:cs="Times New Roman"/>
                <w:sz w:val="28"/>
                <w:szCs w:val="28"/>
              </w:rPr>
            </w:r>
            <w:r/>
          </w:p>
        </w:tc>
      </w:tr>
      <w:tr>
        <w:trPr>
          <w:cantSplit/>
          <w:trHeight w:val="353"/>
        </w:trPr>
        <w:tc>
          <w:tcPr>
            <w:tcW w:w="1967"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★缓冲器</w:t>
            </w:r>
            <w:r>
              <w:rPr>
                <w:rFonts w:hint="eastAsia" w:ascii="仿宋" w:hAnsi="仿宋" w:eastAsia="仿宋" w:cs="Times New Roman"/>
                <w:sz w:val="28"/>
                <w:szCs w:val="28"/>
              </w:rPr>
            </w:r>
            <w:r/>
          </w:p>
        </w:tc>
        <w:tc>
          <w:tcPr>
            <w:tcW w:w="7183"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不得使用非金属材质非线性蓄能型缓冲器。</w:t>
            </w:r>
            <w:r>
              <w:rPr>
                <w:rFonts w:hint="eastAsia" w:ascii="仿宋" w:hAnsi="仿宋" w:eastAsia="仿宋" w:cs="Times New Roman"/>
                <w:sz w:val="28"/>
                <w:szCs w:val="28"/>
              </w:rPr>
            </w:r>
            <w:r/>
          </w:p>
        </w:tc>
      </w:tr>
      <w:tr>
        <w:trPr>
          <w:cantSplit/>
          <w:trHeight w:val="90"/>
        </w:trPr>
        <w:tc>
          <w:tcPr>
            <w:tcW w:w="1967" w:type="dxa"/>
            <w:vAlign w:val="center"/>
            <w:textDirection w:val="lrTb"/>
            <w:noWrap w:val="false"/>
          </w:tcPr>
          <w:p>
            <w:pPr>
              <w:pStyle w:val="678"/>
              <w:rPr>
                <w:rFonts w:hint="eastAsia" w:ascii="仿宋" w:hAnsi="仿宋" w:eastAsia="仿宋" w:cs="Times New Roman"/>
                <w:sz w:val="28"/>
                <w:szCs w:val="28"/>
              </w:rPr>
            </w:pPr>
            <w:r>
              <w:rPr>
                <w:rFonts w:hint="eastAsia" w:ascii="仿宋" w:hAnsi="仿宋" w:eastAsia="仿宋" w:cs="Times New Roman"/>
                <w:sz w:val="28"/>
                <w:szCs w:val="28"/>
              </w:rPr>
              <w:t xml:space="preserve">基本功能配置：（符合国家验收规范）</w:t>
            </w:r>
            <w:r>
              <w:rPr>
                <w:rFonts w:hint="eastAsia" w:ascii="仿宋" w:hAnsi="仿宋" w:eastAsia="仿宋" w:cs="Times New Roman"/>
                <w:sz w:val="28"/>
                <w:szCs w:val="28"/>
              </w:rPr>
            </w:r>
            <w:r/>
          </w:p>
        </w:tc>
        <w:tc>
          <w:tcPr>
            <w:tcW w:w="7183"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7）内部安装五方通话全套设备（即电梯内部通话装置以及连接管理用房的所有管线和设备），实现轿厢、机房、监控中心、电梯顶部、电梯底部五方通话；有线不通时候改为无线；还要确保在电梯断电的情况下可以五方通话。</w:t>
            </w:r>
            <w:r>
              <w:rPr>
                <w:rFonts w:hint="eastAsia" w:ascii="仿宋" w:hAnsi="仿宋" w:eastAsia="仿宋" w:cs="Times New Roman"/>
                <w:sz w:val="28"/>
                <w:szCs w:val="28"/>
              </w:rPr>
            </w:r>
            <w:r/>
          </w:p>
        </w:tc>
      </w:tr>
      <w:tr>
        <w:trPr>
          <w:cantSplit/>
          <w:trHeight w:val="90"/>
        </w:trPr>
        <w:tc>
          <w:tcPr>
            <w:tcW w:w="1967" w:type="dxa"/>
            <w:vAlign w:val="center"/>
            <w:textDirection w:val="lrTb"/>
            <w:noWrap w:val="false"/>
          </w:tcPr>
          <w:p>
            <w:pPr>
              <w:pStyle w:val="678"/>
              <w:rPr>
                <w:rFonts w:hint="eastAsia" w:ascii="仿宋" w:hAnsi="仿宋" w:eastAsia="仿宋"/>
                <w:sz w:val="28"/>
                <w:szCs w:val="28"/>
              </w:rPr>
            </w:pPr>
            <w:r>
              <w:rPr>
                <w:rFonts w:hint="eastAsia" w:ascii="仿宋" w:hAnsi="仿宋" w:eastAsia="仿宋"/>
                <w:sz w:val="28"/>
                <w:szCs w:val="28"/>
              </w:rPr>
              <w:t xml:space="preserve">安装调试</w:t>
            </w:r>
            <w:r>
              <w:rPr>
                <w:rFonts w:hint="eastAsia" w:ascii="仿宋" w:hAnsi="仿宋" w:eastAsia="仿宋"/>
                <w:sz w:val="28"/>
                <w:szCs w:val="28"/>
              </w:rPr>
            </w:r>
            <w:r/>
          </w:p>
        </w:tc>
        <w:tc>
          <w:tcPr>
            <w:tcW w:w="7183" w:type="dxa"/>
            <w:vAlign w:val="center"/>
            <w:textDirection w:val="lrTb"/>
            <w:noWrap w:val="false"/>
          </w:tcPr>
          <w:p>
            <w:pPr>
              <w:pStyle w:val="678"/>
              <w:jc w:val="left"/>
              <w:rPr>
                <w:rFonts w:hint="eastAsia" w:ascii="仿宋" w:hAnsi="仿宋" w:eastAsia="仿宋"/>
                <w:sz w:val="28"/>
                <w:szCs w:val="28"/>
              </w:rPr>
            </w:pPr>
            <w:r>
              <w:rPr>
                <w:rFonts w:hint="eastAsia" w:ascii="仿宋" w:hAnsi="仿宋" w:eastAsia="仿宋"/>
                <w:sz w:val="28"/>
                <w:szCs w:val="28"/>
              </w:rPr>
              <w:t xml:space="preserve">★（8）投标人承诺所投电梯能满足文件提供的机房、底坑尺寸、井道尺寸等要求，如现有土建条件无法满足投标人所投电梯安装的要求，投标人自行承担井道的改造费用以满足电梯安装的需要。</w:t>
            </w:r>
            <w:r>
              <w:rPr>
                <w:rFonts w:hint="eastAsia" w:ascii="仿宋" w:hAnsi="仿宋" w:eastAsia="仿宋"/>
                <w:sz w:val="28"/>
                <w:szCs w:val="28"/>
              </w:rPr>
            </w:r>
            <w:r/>
          </w:p>
        </w:tc>
      </w:tr>
      <w:tr>
        <w:trPr>
          <w:cantSplit/>
          <w:trHeight w:val="90"/>
        </w:trPr>
        <w:tc>
          <w:tcPr>
            <w:tcW w:w="1967" w:type="dxa"/>
            <w:vAlign w:val="center"/>
            <w:textDirection w:val="lrTb"/>
            <w:noWrap w:val="false"/>
          </w:tcPr>
          <w:p>
            <w:pPr>
              <w:pStyle w:val="678"/>
              <w:rPr>
                <w:rFonts w:hint="eastAsia" w:ascii="仿宋" w:hAnsi="仿宋" w:eastAsia="仿宋"/>
                <w:sz w:val="28"/>
                <w:szCs w:val="28"/>
              </w:rPr>
            </w:pPr>
            <w:r>
              <w:rPr>
                <w:rFonts w:hint="eastAsia" w:ascii="仿宋" w:hAnsi="仿宋" w:eastAsia="仿宋"/>
                <w:sz w:val="28"/>
                <w:szCs w:val="28"/>
              </w:rPr>
              <w:t xml:space="preserve">★验收和质保期限</w:t>
            </w:r>
            <w:r>
              <w:rPr>
                <w:rFonts w:hint="eastAsia" w:ascii="仿宋" w:hAnsi="仿宋" w:eastAsia="仿宋"/>
                <w:sz w:val="28"/>
                <w:szCs w:val="28"/>
              </w:rPr>
            </w:r>
            <w:r/>
          </w:p>
        </w:tc>
        <w:tc>
          <w:tcPr>
            <w:tcW w:w="7183" w:type="dxa"/>
            <w:vAlign w:val="center"/>
            <w:textDirection w:val="lrTb"/>
            <w:noWrap w:val="false"/>
          </w:tcPr>
          <w:p>
            <w:pPr>
              <w:pStyle w:val="678"/>
              <w:jc w:val="left"/>
              <w:rPr>
                <w:rFonts w:hint="eastAsia" w:ascii="仿宋" w:hAnsi="仿宋" w:eastAsia="仿宋"/>
                <w:sz w:val="28"/>
                <w:szCs w:val="28"/>
              </w:rPr>
            </w:pPr>
            <w:r>
              <w:rPr>
                <w:rFonts w:hint="eastAsia" w:ascii="仿宋" w:hAnsi="仿宋" w:eastAsia="仿宋"/>
                <w:sz w:val="28"/>
                <w:szCs w:val="28"/>
              </w:rPr>
              <w:t xml:space="preserve">验收时投标人需提供每部电梯由特种设备安全监督检验研究院出具的监督检验报告，相关费用包含在合同价中，采购人不另行支付。</w:t>
            </w:r>
            <w:r>
              <w:rPr>
                <w:rFonts w:hint="eastAsia" w:ascii="仿宋" w:hAnsi="仿宋" w:eastAsia="仿宋"/>
                <w:sz w:val="28"/>
                <w:szCs w:val="28"/>
              </w:rPr>
            </w:r>
            <w:r/>
          </w:p>
          <w:p>
            <w:pPr>
              <w:pStyle w:val="678"/>
              <w:jc w:val="left"/>
              <w:rPr>
                <w:rFonts w:hint="eastAsia" w:ascii="仿宋" w:hAnsi="仿宋" w:eastAsia="仿宋"/>
                <w:sz w:val="28"/>
                <w:szCs w:val="28"/>
              </w:rPr>
            </w:pPr>
            <w:r>
              <w:rPr>
                <w:rFonts w:hint="eastAsia" w:ascii="仿宋" w:hAnsi="仿宋" w:eastAsia="仿宋"/>
                <w:sz w:val="28"/>
                <w:szCs w:val="28"/>
              </w:rPr>
              <w:t xml:space="preserve">本项目整体免费原厂整机质保不少于5年（按中标人投标响应的电梯免费原厂整机质保年限），以检验合格时间为准。</w:t>
            </w:r>
            <w:r>
              <w:rPr>
                <w:rFonts w:hint="eastAsia" w:ascii="仿宋" w:hAnsi="仿宋" w:eastAsia="仿宋"/>
                <w:sz w:val="28"/>
                <w:szCs w:val="28"/>
              </w:rPr>
            </w:r>
            <w:r/>
          </w:p>
          <w:p>
            <w:pPr>
              <w:pStyle w:val="678"/>
              <w:jc w:val="left"/>
              <w:rPr>
                <w:rFonts w:hint="eastAsia" w:ascii="仿宋" w:hAnsi="仿宋" w:eastAsia="仿宋"/>
                <w:sz w:val="28"/>
                <w:szCs w:val="28"/>
              </w:rPr>
            </w:pPr>
            <w:r>
              <w:rPr>
                <w:rFonts w:hint="eastAsia" w:ascii="仿宋" w:hAnsi="仿宋" w:eastAsia="仿宋"/>
                <w:sz w:val="28"/>
                <w:szCs w:val="28"/>
              </w:rPr>
              <w:t xml:space="preserve">提供不少于5年（按中标人投标响应的电梯免费全包维保年限）的电梯免费全包保养维修及易损件免费（含材料费用）更换工作和根据买方要求而进行的保养、维修工作。</w:t>
            </w:r>
            <w:r>
              <w:rPr>
                <w:rFonts w:hint="eastAsia" w:ascii="仿宋" w:hAnsi="仿宋" w:eastAsia="仿宋"/>
                <w:sz w:val="28"/>
                <w:szCs w:val="28"/>
              </w:rPr>
            </w:r>
            <w:r/>
          </w:p>
        </w:tc>
      </w:tr>
    </w:tbl>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678"/>
        <w:ind w:firstLine="562"/>
        <w:jc w:val="left"/>
        <w:spacing w:line="520" w:lineRule="exact"/>
        <w:rPr>
          <w:rFonts w:hint="eastAsia" w:ascii="仿宋" w:hAnsi="仿宋" w:eastAsia="仿宋" w:cs="仿宋"/>
          <w:b/>
          <w:bCs/>
          <w:sz w:val="28"/>
          <w:szCs w:val="28"/>
        </w:rPr>
      </w:pPr>
      <w:r>
        <w:rPr>
          <w:rFonts w:hint="eastAsia" w:ascii="仿宋" w:hAnsi="仿宋" w:eastAsia="仿宋"/>
          <w:b/>
          <w:bCs/>
          <w:sz w:val="28"/>
          <w:szCs w:val="28"/>
        </w:rPr>
        <w:t xml:space="preserve">二、</w:t>
      </w:r>
      <w:r>
        <w:rPr>
          <w:rFonts w:hint="eastAsia" w:ascii="仿宋" w:hAnsi="仿宋" w:eastAsia="仿宋" w:cs="仿宋"/>
          <w:b/>
          <w:bCs/>
          <w:sz w:val="28"/>
          <w:szCs w:val="28"/>
        </w:rPr>
        <w:t xml:space="preserve">项目采购需求中“▲”部分</w:t>
      </w:r>
      <w:r>
        <w:rPr>
          <w:rFonts w:hint="eastAsia" w:ascii="仿宋" w:hAnsi="仿宋" w:eastAsia="仿宋"/>
          <w:sz w:val="28"/>
          <w:szCs w:val="28"/>
        </w:rPr>
        <w:t xml:space="preserve">              </w:t>
      </w:r>
      <w:r>
        <w:rPr>
          <w:rFonts w:hint="eastAsia" w:ascii="仿宋" w:hAnsi="仿宋" w:eastAsia="仿宋" w:cs="仿宋"/>
          <w:b/>
          <w:bCs/>
          <w:sz w:val="28"/>
          <w:szCs w:val="28"/>
        </w:rPr>
      </w:r>
      <w:r/>
    </w:p>
    <w:tbl>
      <w:tblPr>
        <w:tblW w:w="91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6"/>
        <w:gridCol w:w="7174"/>
      </w:tblGrid>
      <w:tr>
        <w:trPr>
          <w:cantSplit/>
          <w:trHeight w:val="480"/>
        </w:trPr>
        <w:tc>
          <w:tcPr>
            <w:tcW w:w="1976" w:type="dxa"/>
            <w:vAlign w:val="center"/>
            <w:textDirection w:val="lrTb"/>
            <w:noWrap w:val="false"/>
          </w:tcPr>
          <w:p>
            <w:pPr>
              <w:pStyle w:val="678"/>
              <w:jc w:val="center"/>
              <w:rPr>
                <w:rFonts w:hint="eastAsia" w:ascii="仿宋" w:hAnsi="仿宋" w:eastAsia="仿宋" w:cs="Times New Roman"/>
                <w:sz w:val="28"/>
                <w:szCs w:val="28"/>
              </w:rPr>
            </w:pPr>
            <w:r>
              <w:rPr>
                <w:rFonts w:hint="eastAsia" w:ascii="仿宋" w:hAnsi="仿宋" w:eastAsia="仿宋" w:cs="Times New Roman"/>
                <w:sz w:val="28"/>
                <w:szCs w:val="28"/>
              </w:rPr>
              <w:t xml:space="preserve">名称</w:t>
            </w:r>
            <w:r>
              <w:rPr>
                <w:rFonts w:hint="eastAsia" w:ascii="仿宋" w:hAnsi="仿宋" w:eastAsia="仿宋" w:cs="Times New Roman"/>
                <w:sz w:val="28"/>
                <w:szCs w:val="28"/>
              </w:rPr>
            </w:r>
            <w:r/>
          </w:p>
        </w:tc>
        <w:tc>
          <w:tcPr>
            <w:tcW w:w="7174" w:type="dxa"/>
            <w:vAlign w:val="center"/>
            <w:textDirection w:val="lrTb"/>
            <w:noWrap w:val="false"/>
          </w:tcPr>
          <w:p>
            <w:pPr>
              <w:pStyle w:val="678"/>
              <w:jc w:val="center"/>
              <w:rPr>
                <w:rFonts w:hint="eastAsia" w:ascii="仿宋" w:hAnsi="仿宋" w:eastAsia="仿宋" w:cs="Times New Roman"/>
                <w:sz w:val="28"/>
                <w:szCs w:val="28"/>
              </w:rPr>
            </w:pPr>
            <w:r>
              <w:rPr>
                <w:rFonts w:hint="eastAsia" w:ascii="仿宋" w:hAnsi="仿宋" w:eastAsia="仿宋" w:cs="Times New Roman"/>
                <w:sz w:val="28"/>
                <w:szCs w:val="28"/>
              </w:rPr>
              <w:t xml:space="preserve">技术参数及要求</w:t>
            </w:r>
            <w:r>
              <w:rPr>
                <w:rFonts w:hint="eastAsia" w:ascii="仿宋" w:hAnsi="仿宋" w:eastAsia="仿宋" w:cs="Times New Roman"/>
                <w:sz w:val="28"/>
                <w:szCs w:val="28"/>
              </w:rPr>
            </w:r>
            <w:r/>
          </w:p>
        </w:tc>
      </w:tr>
      <w:tr>
        <w:trPr>
          <w:cantSplit/>
          <w:trHeight w:val="353"/>
        </w:trPr>
        <w:tc>
          <w:tcPr>
            <w:tcW w:w="1976"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基本功能配置：（符合国家验收规范）</w:t>
            </w:r>
            <w:r>
              <w:rPr>
                <w:rFonts w:hint="eastAsia" w:ascii="仿宋" w:hAnsi="仿宋" w:eastAsia="仿宋" w:cs="Times New Roman"/>
                <w:sz w:val="28"/>
                <w:szCs w:val="28"/>
              </w:rPr>
            </w:r>
            <w:r/>
          </w:p>
        </w:tc>
        <w:tc>
          <w:tcPr>
            <w:tcW w:w="717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▲（8）轿厢内视频监控功能（摄像监控装置以及连接监控中心的所有管线和设备，实现远程监控，所需电缆、管线及设备包含在内），轿厢内原监控的拆除与恢复。</w:t>
            </w:r>
            <w:r>
              <w:rPr>
                <w:rFonts w:hint="eastAsia" w:ascii="仿宋" w:hAnsi="仿宋" w:eastAsia="仿宋" w:cs="Times New Roman"/>
                <w:sz w:val="28"/>
                <w:szCs w:val="28"/>
              </w:rPr>
            </w:r>
            <w:r/>
          </w:p>
        </w:tc>
      </w:tr>
      <w:tr>
        <w:trPr>
          <w:cantSplit/>
          <w:trHeight w:val="353"/>
        </w:trPr>
        <w:tc>
          <w:tcPr>
            <w:tcW w:w="1976"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基本功能配置：（符合国家验收规范）</w:t>
            </w:r>
            <w:r>
              <w:rPr>
                <w:rFonts w:hint="eastAsia" w:ascii="仿宋" w:hAnsi="仿宋" w:eastAsia="仿宋" w:cs="Times New Roman"/>
                <w:sz w:val="28"/>
                <w:szCs w:val="28"/>
              </w:rPr>
            </w:r>
            <w:r/>
          </w:p>
        </w:tc>
        <w:tc>
          <w:tcPr>
            <w:tcW w:w="7174" w:type="dxa"/>
            <w:vAlign w:val="center"/>
            <w:textDirection w:val="lrTb"/>
            <w:noWrap w:val="false"/>
          </w:tcPr>
          <w:p>
            <w:pPr>
              <w:pStyle w:val="678"/>
              <w:jc w:val="left"/>
              <w:rPr>
                <w:rFonts w:hint="eastAsia" w:ascii="仿宋" w:hAnsi="仿宋" w:eastAsia="仿宋" w:cs="Times New Roman"/>
                <w:sz w:val="28"/>
                <w:szCs w:val="28"/>
              </w:rPr>
            </w:pPr>
            <w:r>
              <w:rPr>
                <w:rFonts w:hint="eastAsia" w:ascii="仿宋" w:hAnsi="仿宋" w:eastAsia="仿宋" w:cs="Times New Roman"/>
                <w:sz w:val="28"/>
                <w:szCs w:val="28"/>
              </w:rPr>
              <w:t xml:space="preserve">▲(31)阻车系统：防电动车进入电梯，系统需接入现有住宅管理平台。</w:t>
            </w:r>
            <w:r>
              <w:rPr>
                <w:rFonts w:hint="eastAsia" w:ascii="仿宋" w:hAnsi="仿宋" w:eastAsia="仿宋" w:cs="Times New Roman"/>
                <w:sz w:val="28"/>
                <w:szCs w:val="28"/>
              </w:rPr>
            </w:r>
            <w:r/>
          </w:p>
        </w:tc>
      </w:tr>
      <w:tr>
        <w:trPr>
          <w:cantSplit/>
          <w:trHeight w:val="353"/>
        </w:trPr>
        <w:tc>
          <w:tcPr>
            <w:tcW w:w="1976" w:type="dxa"/>
            <w:vAlign w:val="center"/>
            <w:textDirection w:val="lrTb"/>
            <w:noWrap w:val="false"/>
          </w:tcPr>
          <w:p>
            <w:pPr>
              <w:pStyle w:val="678"/>
              <w:jc w:val="left"/>
              <w:rPr>
                <w:rFonts w:hint="eastAsia" w:ascii="仿宋" w:hAnsi="仿宋" w:eastAsia="仿宋"/>
                <w:sz w:val="28"/>
                <w:szCs w:val="28"/>
              </w:rPr>
            </w:pPr>
            <w:r>
              <w:rPr>
                <w:rFonts w:hint="eastAsia" w:ascii="仿宋" w:hAnsi="仿宋" w:eastAsia="仿宋"/>
                <w:sz w:val="28"/>
                <w:szCs w:val="28"/>
              </w:rPr>
              <w:t xml:space="preserve">安装调试</w:t>
            </w:r>
            <w:r>
              <w:rPr>
                <w:rFonts w:hint="eastAsia" w:ascii="仿宋" w:hAnsi="仿宋" w:eastAsia="仿宋"/>
                <w:sz w:val="28"/>
                <w:szCs w:val="28"/>
              </w:rPr>
            </w:r>
            <w:r/>
          </w:p>
        </w:tc>
        <w:tc>
          <w:tcPr>
            <w:tcW w:w="7174" w:type="dxa"/>
            <w:vAlign w:val="center"/>
            <w:textDirection w:val="lrTb"/>
            <w:noWrap w:val="false"/>
          </w:tcPr>
          <w:p>
            <w:pPr>
              <w:pStyle w:val="678"/>
              <w:jc w:val="left"/>
              <w:rPr>
                <w:rFonts w:hint="eastAsia" w:ascii="仿宋" w:hAnsi="仿宋" w:eastAsia="仿宋"/>
                <w:sz w:val="28"/>
                <w:szCs w:val="28"/>
              </w:rPr>
            </w:pPr>
            <w:r>
              <w:rPr>
                <w:rFonts w:hint="eastAsia" w:ascii="仿宋" w:hAnsi="仿宋" w:eastAsia="仿宋"/>
                <w:sz w:val="28"/>
                <w:szCs w:val="28"/>
              </w:rPr>
              <w:t xml:space="preserve">▲（9）更换的电梯原有电梯机房未配置空调和照度不足的，须安装空调和增加照明，配置须满足电梯机房使用需求及招标人同意。</w:t>
            </w:r>
            <w:r>
              <w:rPr>
                <w:rFonts w:hint="eastAsia" w:ascii="仿宋" w:hAnsi="仿宋" w:eastAsia="仿宋"/>
                <w:sz w:val="28"/>
                <w:szCs w:val="28"/>
              </w:rPr>
            </w:r>
            <w:r/>
          </w:p>
        </w:tc>
      </w:tr>
      <w:tr>
        <w:trPr>
          <w:cantSplit/>
          <w:trHeight w:val="353"/>
        </w:trPr>
        <w:tc>
          <w:tcPr>
            <w:tcW w:w="1976" w:type="dxa"/>
            <w:vAlign w:val="center"/>
            <w:textDirection w:val="lrTb"/>
            <w:noWrap w:val="false"/>
          </w:tcPr>
          <w:p>
            <w:pPr>
              <w:pStyle w:val="678"/>
              <w:jc w:val="left"/>
              <w:rPr>
                <w:rFonts w:hint="eastAsia" w:ascii="仿宋" w:hAnsi="仿宋" w:eastAsia="仿宋"/>
                <w:sz w:val="28"/>
                <w:szCs w:val="28"/>
              </w:rPr>
            </w:pPr>
            <w:r>
              <w:rPr>
                <w:rFonts w:hint="eastAsia" w:ascii="仿宋" w:hAnsi="仿宋" w:eastAsia="仿宋"/>
                <w:sz w:val="28"/>
                <w:szCs w:val="28"/>
              </w:rPr>
              <w:t xml:space="preserve">安装调试</w:t>
            </w:r>
            <w:r>
              <w:rPr>
                <w:rFonts w:hint="eastAsia" w:ascii="仿宋" w:hAnsi="仿宋" w:eastAsia="仿宋"/>
                <w:sz w:val="28"/>
                <w:szCs w:val="28"/>
              </w:rPr>
            </w:r>
            <w:r/>
          </w:p>
        </w:tc>
        <w:tc>
          <w:tcPr>
            <w:tcW w:w="7174" w:type="dxa"/>
            <w:vAlign w:val="center"/>
            <w:textDirection w:val="lrTb"/>
            <w:noWrap w:val="false"/>
          </w:tcPr>
          <w:p>
            <w:pPr>
              <w:pStyle w:val="678"/>
              <w:jc w:val="left"/>
              <w:rPr>
                <w:rFonts w:hint="eastAsia" w:ascii="仿宋" w:hAnsi="仿宋" w:eastAsia="仿宋"/>
                <w:sz w:val="28"/>
                <w:szCs w:val="28"/>
              </w:rPr>
            </w:pPr>
            <w:r>
              <w:rPr>
                <w:rFonts w:hint="eastAsia" w:ascii="仿宋" w:hAnsi="仿宋" w:eastAsia="仿宋"/>
                <w:sz w:val="28"/>
                <w:szCs w:val="28"/>
              </w:rPr>
              <w:t xml:space="preserve">▲（10）更换的电梯原有电梯机房地面未进行防尘处理的，需对地面进行防尘措施，具体措施须征得招标人同意后方可实施。</w:t>
            </w:r>
            <w:r>
              <w:rPr>
                <w:rFonts w:hint="eastAsia" w:ascii="仿宋" w:hAnsi="仿宋" w:eastAsia="仿宋"/>
                <w:sz w:val="28"/>
                <w:szCs w:val="28"/>
              </w:rPr>
            </w:r>
            <w:r/>
          </w:p>
        </w:tc>
      </w:tr>
      <w:tr>
        <w:trPr>
          <w:cantSplit/>
          <w:trHeight w:val="353"/>
        </w:trPr>
        <w:tc>
          <w:tcPr>
            <w:tcW w:w="1976" w:type="dxa"/>
            <w:vAlign w:val="center"/>
            <w:textDirection w:val="lrTb"/>
            <w:noWrap w:val="false"/>
          </w:tcPr>
          <w:p>
            <w:pPr>
              <w:pStyle w:val="678"/>
              <w:jc w:val="left"/>
              <w:rPr>
                <w:rFonts w:hint="eastAsia" w:ascii="仿宋" w:hAnsi="仿宋" w:eastAsia="仿宋"/>
                <w:sz w:val="28"/>
                <w:szCs w:val="28"/>
              </w:rPr>
            </w:pPr>
            <w:r>
              <w:rPr>
                <w:rFonts w:hint="eastAsia" w:ascii="仿宋" w:hAnsi="仿宋" w:eastAsia="仿宋"/>
                <w:sz w:val="28"/>
                <w:szCs w:val="28"/>
              </w:rPr>
              <w:t xml:space="preserve">其他</w:t>
            </w:r>
            <w:r>
              <w:rPr>
                <w:rFonts w:hint="eastAsia" w:ascii="仿宋" w:hAnsi="仿宋" w:eastAsia="仿宋"/>
                <w:sz w:val="28"/>
                <w:szCs w:val="28"/>
              </w:rPr>
            </w:r>
            <w:r/>
          </w:p>
        </w:tc>
        <w:tc>
          <w:tcPr>
            <w:tcW w:w="7174" w:type="dxa"/>
            <w:vAlign w:val="center"/>
            <w:textDirection w:val="lrTb"/>
            <w:noWrap w:val="false"/>
          </w:tcPr>
          <w:p>
            <w:pPr>
              <w:pStyle w:val="678"/>
              <w:jc w:val="left"/>
              <w:rPr>
                <w:rFonts w:hint="eastAsia" w:ascii="仿宋" w:hAnsi="仿宋" w:eastAsia="仿宋"/>
                <w:sz w:val="28"/>
                <w:szCs w:val="28"/>
              </w:rPr>
            </w:pPr>
            <w:r>
              <w:rPr>
                <w:rFonts w:hint="eastAsia" w:ascii="仿宋" w:hAnsi="仿宋" w:eastAsia="仿宋"/>
                <w:sz w:val="28"/>
                <w:szCs w:val="28"/>
              </w:rPr>
              <w:t xml:space="preserve">▲（9）中标人在免费全包维保年限结束后，不得安装相关限制设施及软件，或已安装的必须拆除（不得影响电梯原有使用功能），否则后续维保还由中标人免费负责（提供承诺书）</w:t>
            </w:r>
            <w:r>
              <w:rPr>
                <w:rFonts w:hint="eastAsia" w:ascii="仿宋" w:hAnsi="仿宋" w:eastAsia="仿宋"/>
                <w:sz w:val="28"/>
                <w:szCs w:val="28"/>
              </w:rPr>
            </w:r>
            <w:r/>
          </w:p>
        </w:tc>
      </w:tr>
    </w:tbl>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6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注：1、以上带★部分必须完全响应，否则作无效投标处理。</w:t>
      </w:r>
      <w:r>
        <w:rPr>
          <w:rFonts w:hint="eastAsia" w:ascii="仿宋" w:hAnsi="仿宋" w:eastAsia="仿宋" w:cs="仿宋"/>
          <w:sz w:val="28"/>
          <w:szCs w:val="28"/>
        </w:rPr>
      </w:r>
      <w:r/>
    </w:p>
    <w:p>
      <w:pPr>
        <w:pStyle w:val="678"/>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2、以上带▲部分属于打分项中的每有一项负偏离扣1分。</w:t>
      </w:r>
      <w:r>
        <w:rPr>
          <w:rFonts w:ascii="仿宋" w:hAnsi="仿宋" w:eastAsia="仿宋" w:cs="仿宋"/>
          <w:sz w:val="28"/>
          <w:szCs w:val="28"/>
        </w:rPr>
      </w:r>
      <w:r/>
    </w:p>
    <w:p>
      <w:pPr>
        <w:pStyle w:val="678"/>
        <w:jc w:val="center"/>
        <w:pageBreakBefore/>
        <w:spacing w:line="400" w:lineRule="exact"/>
        <w:rPr>
          <w:rFonts w:hint="eastAsia" w:ascii="黑体" w:hAnsi="黑体" w:eastAsia="黑体"/>
          <w:b/>
          <w:bCs/>
          <w:sz w:val="36"/>
        </w:rPr>
      </w:pPr>
      <w:r>
        <w:rPr>
          <w:rFonts w:hint="eastAsia" w:ascii="黑体" w:hAnsi="黑体" w:eastAsia="黑体"/>
          <w:b/>
          <w:bCs/>
          <w:sz w:val="36"/>
        </w:rPr>
        <w:t xml:space="preserve">第六章   投  标  文  件（适用各采购包）</w:t>
      </w:r>
      <w:r>
        <w:rPr>
          <w:rFonts w:hint="eastAsia" w:ascii="黑体" w:hAnsi="黑体" w:eastAsia="黑体"/>
          <w:b/>
          <w:bCs/>
          <w:sz w:val="36"/>
        </w:rPr>
      </w:r>
      <w:r/>
    </w:p>
    <w:p>
      <w:pPr>
        <w:pStyle w:val="700"/>
        <w:rPr>
          <w:rFonts w:hint="eastAsia" w:ascii="黑体" w:hAnsi="黑体" w:eastAsia="黑体"/>
          <w:sz w:val="44"/>
          <w:szCs w:val="44"/>
        </w:rPr>
      </w:pPr>
      <w:r>
        <w:rPr>
          <w:rFonts w:hint="eastAsia" w:ascii="黑体" w:hAnsi="黑体" w:eastAsia="黑体"/>
          <w:sz w:val="44"/>
          <w:szCs w:val="44"/>
        </w:rPr>
      </w:r>
      <w:r/>
    </w:p>
    <w:p>
      <w:pPr>
        <w:pStyle w:val="700"/>
        <w:rPr>
          <w:rFonts w:hint="eastAsia" w:ascii="黑体" w:hAnsi="黑体" w:eastAsia="黑体"/>
          <w:sz w:val="32"/>
        </w:rPr>
      </w:pPr>
      <w:r>
        <w:rPr>
          <w:rFonts w:hint="eastAsia" w:ascii="黑体" w:hAnsi="黑体" w:eastAsia="黑体"/>
          <w:sz w:val="32"/>
        </w:rPr>
      </w:r>
      <w:r/>
    </w:p>
    <w:p>
      <w:pPr>
        <w:pStyle w:val="700"/>
        <w:rPr>
          <w:rFonts w:hint="eastAsia" w:ascii="黑体" w:hAnsi="黑体" w:eastAsia="黑体"/>
          <w:sz w:val="32"/>
        </w:rPr>
      </w:pPr>
      <w:r>
        <w:rPr>
          <w:rFonts w:hint="eastAsia" w:ascii="黑体" w:hAnsi="黑体" w:eastAsia="黑体"/>
          <w:sz w:val="32"/>
        </w:rPr>
      </w:r>
      <w:r/>
    </w:p>
    <w:p>
      <w:pPr>
        <w:pStyle w:val="700"/>
        <w:rPr>
          <w:rFonts w:hint="eastAsia" w:ascii="黑体" w:hAnsi="黑体" w:eastAsia="黑体"/>
          <w:sz w:val="32"/>
        </w:rPr>
      </w:pPr>
      <w:r>
        <w:rPr>
          <w:rFonts w:hint="eastAsia" w:ascii="黑体" w:hAnsi="黑体" w:eastAsia="黑体"/>
          <w:sz w:val="32"/>
        </w:rPr>
      </w:r>
      <w:r/>
    </w:p>
    <w:p>
      <w:pPr>
        <w:pStyle w:val="700"/>
        <w:rPr>
          <w:rFonts w:hint="eastAsia" w:ascii="黑体" w:hAnsi="黑体" w:eastAsia="黑体"/>
          <w:sz w:val="32"/>
        </w:rPr>
      </w:pPr>
      <w:r>
        <w:rPr>
          <w:rFonts w:hint="eastAsia" w:ascii="黑体" w:hAnsi="黑体" w:eastAsia="黑体"/>
          <w:sz w:val="32"/>
        </w:rPr>
      </w:r>
      <w:r/>
    </w:p>
    <w:p>
      <w:pPr>
        <w:pStyle w:val="700"/>
        <w:rPr>
          <w:rFonts w:hint="eastAsia" w:ascii="黑体" w:hAnsi="黑体" w:eastAsia="黑体"/>
          <w:sz w:val="32"/>
        </w:rPr>
      </w:pPr>
      <w:r>
        <w:rPr>
          <w:rFonts w:hint="eastAsia" w:ascii="黑体" w:hAnsi="黑体" w:eastAsia="黑体"/>
          <w:sz w:val="32"/>
        </w:rPr>
      </w:r>
      <w:r/>
    </w:p>
    <w:p>
      <w:pPr>
        <w:pStyle w:val="678"/>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Cs/>
          <w:sz w:val="36"/>
          <w:szCs w:val="36"/>
        </w:rPr>
        <w:t xml:space="preserve">2025年清江浦区电梯更新项目</w:t>
      </w:r>
      <w:r>
        <w:rPr>
          <w:rFonts w:hint="eastAsia" w:ascii="黑体" w:hAnsi="黑体" w:eastAsia="黑体"/>
          <w:b/>
          <w:bCs/>
          <w:sz w:val="36"/>
        </w:rPr>
      </w:r>
      <w:r/>
    </w:p>
    <w:p>
      <w:pPr>
        <w:pStyle w:val="700"/>
        <w:rPr>
          <w:rFonts w:hint="eastAsia" w:ascii="黑体" w:hAnsi="黑体" w:eastAsia="黑体"/>
          <w:sz w:val="32"/>
        </w:rPr>
      </w:pPr>
      <w:r>
        <w:rPr>
          <w:rFonts w:hint="eastAsia" w:ascii="黑体" w:hAnsi="黑体" w:eastAsia="黑体"/>
          <w:sz w:val="32"/>
        </w:rPr>
      </w:r>
      <w:r/>
    </w:p>
    <w:p>
      <w:pPr>
        <w:pStyle w:val="700"/>
        <w:ind w:firstLine="1066"/>
        <w:rPr>
          <w:rFonts w:hint="eastAsia" w:ascii="黑体" w:hAnsi="黑体" w:eastAsia="黑体"/>
          <w:b/>
          <w:sz w:val="36"/>
          <w:szCs w:val="24"/>
        </w:rPr>
      </w:pPr>
      <w:r>
        <w:rPr>
          <w:rFonts w:hint="eastAsia" w:ascii="黑体" w:hAnsi="黑体" w:eastAsia="黑体"/>
          <w:b/>
          <w:sz w:val="36"/>
          <w:szCs w:val="24"/>
        </w:rPr>
      </w:r>
      <w:r/>
    </w:p>
    <w:p>
      <w:pPr>
        <w:pStyle w:val="700"/>
        <w:rPr>
          <w:rFonts w:hint="eastAsia" w:ascii="黑体" w:hAnsi="黑体" w:eastAsia="黑体"/>
          <w:bCs/>
          <w:sz w:val="24"/>
          <w:szCs w:val="24"/>
        </w:rPr>
      </w:pPr>
      <w:r>
        <w:rPr>
          <w:rFonts w:hint="eastAsia" w:ascii="黑体" w:hAnsi="黑体" w:eastAsia="黑体"/>
          <w:b/>
          <w:sz w:val="36"/>
          <w:szCs w:val="24"/>
        </w:rPr>
        <w:t xml:space="preserve">采购包名称：</w:t>
      </w:r>
      <w:r>
        <w:rPr>
          <w:rFonts w:hint="eastAsia" w:ascii="黑体" w:hAnsi="黑体" w:eastAsia="黑体"/>
          <w:bCs/>
          <w:sz w:val="36"/>
          <w:szCs w:val="36"/>
        </w:rPr>
        <w:t xml:space="preserve">2025年清江浦区电梯更新项目（采购包*）</w:t>
      </w:r>
      <w:r>
        <w:rPr>
          <w:rFonts w:hint="eastAsia" w:ascii="黑体" w:hAnsi="黑体" w:eastAsia="黑体"/>
          <w:bCs/>
          <w:sz w:val="24"/>
          <w:szCs w:val="24"/>
        </w:rPr>
      </w:r>
      <w:r/>
    </w:p>
    <w:p>
      <w:pPr>
        <w:pStyle w:val="700"/>
        <w:ind w:firstLine="1066"/>
        <w:rPr>
          <w:rFonts w:hint="eastAsia" w:ascii="黑体" w:hAnsi="黑体" w:eastAsia="黑体"/>
          <w:b/>
          <w:sz w:val="36"/>
          <w:szCs w:val="24"/>
        </w:rPr>
      </w:pPr>
      <w:r>
        <w:rPr>
          <w:rFonts w:hint="eastAsia" w:ascii="黑体" w:hAnsi="黑体" w:eastAsia="黑体"/>
          <w:b/>
          <w:sz w:val="36"/>
          <w:szCs w:val="24"/>
        </w:rPr>
      </w:r>
      <w:r/>
    </w:p>
    <w:p>
      <w:pPr>
        <w:pStyle w:val="700"/>
        <w:ind w:firstLine="1066"/>
        <w:rPr>
          <w:rFonts w:hint="eastAsia" w:ascii="黑体" w:hAnsi="黑体" w:eastAsia="黑体"/>
          <w:b/>
          <w:sz w:val="36"/>
          <w:szCs w:val="24"/>
        </w:rPr>
      </w:pPr>
      <w:r>
        <w:rPr>
          <w:rFonts w:hint="eastAsia" w:ascii="黑体" w:hAnsi="黑体" w:eastAsia="黑体"/>
          <w:b/>
          <w:sz w:val="36"/>
          <w:szCs w:val="24"/>
        </w:rPr>
      </w:r>
      <w:r/>
    </w:p>
    <w:p>
      <w:pPr>
        <w:pStyle w:val="700"/>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spacing w:line="400" w:lineRule="exact"/>
        <w:rPr>
          <w:rFonts w:hint="eastAsia" w:ascii="黑体" w:hAnsi="黑体" w:eastAsia="黑体"/>
          <w:b/>
          <w:bCs/>
          <w:sz w:val="32"/>
        </w:rPr>
      </w:pPr>
      <w:r>
        <w:rPr>
          <w:rFonts w:hint="eastAsia" w:ascii="黑体" w:hAnsi="黑体" w:eastAsia="黑体"/>
          <w:b/>
          <w:bCs/>
          <w:sz w:val="36"/>
        </w:rPr>
        <w:t xml:space="preserve">投 标 人:</w:t>
      </w:r>
      <w:r>
        <w:rPr>
          <w:rFonts w:hint="eastAsia" w:ascii="黑体" w:hAnsi="黑体" w:eastAsia="黑体"/>
          <w:b/>
          <w:bCs/>
          <w:sz w:val="32"/>
        </w:rPr>
      </w:r>
      <w:r/>
    </w:p>
    <w:p>
      <w:pPr>
        <w:pStyle w:val="700"/>
        <w:ind w:firstLine="1904"/>
        <w:rPr>
          <w:rFonts w:hint="eastAsia" w:ascii="黑体" w:hAnsi="黑体" w:eastAsia="黑体"/>
          <w:sz w:val="32"/>
        </w:rPr>
      </w:pPr>
      <w:r>
        <w:rPr>
          <w:rFonts w:hint="eastAsia" w:ascii="黑体" w:hAnsi="黑体" w:eastAsia="黑体"/>
          <w:sz w:val="32"/>
        </w:rPr>
      </w:r>
      <w:r/>
    </w:p>
    <w:p>
      <w:pPr>
        <w:pStyle w:val="700"/>
        <w:ind w:firstLine="1904"/>
        <w:rPr>
          <w:rFonts w:hint="eastAsia" w:ascii="黑体" w:hAnsi="黑体" w:eastAsia="黑体"/>
          <w:sz w:val="32"/>
        </w:rPr>
      </w:pPr>
      <w:r>
        <w:rPr>
          <w:rFonts w:hint="eastAsia" w:ascii="黑体" w:hAnsi="黑体" w:eastAsia="黑体"/>
          <w:sz w:val="32"/>
        </w:rPr>
      </w:r>
      <w:r/>
    </w:p>
    <w:p>
      <w:pPr>
        <w:pStyle w:val="700"/>
        <w:ind w:firstLine="1904"/>
        <w:rPr>
          <w:rFonts w:hint="eastAsia" w:ascii="黑体" w:hAnsi="黑体" w:eastAsia="黑体"/>
          <w:sz w:val="32"/>
        </w:rPr>
      </w:pPr>
      <w:r>
        <w:rPr>
          <w:rFonts w:hint="eastAsia" w:ascii="黑体" w:hAnsi="黑体" w:eastAsia="黑体"/>
          <w:sz w:val="32"/>
        </w:rPr>
      </w:r>
      <w:r/>
    </w:p>
    <w:p>
      <w:pPr>
        <w:pStyle w:val="700"/>
        <w:ind w:firstLine="1904"/>
        <w:rPr>
          <w:rFonts w:hint="eastAsia" w:ascii="黑体" w:hAnsi="黑体" w:eastAsia="黑体"/>
          <w:sz w:val="32"/>
        </w:rPr>
      </w:pPr>
      <w:r>
        <w:rPr>
          <w:rFonts w:hint="eastAsia" w:ascii="黑体" w:hAnsi="黑体" w:eastAsia="黑体"/>
          <w:sz w:val="32"/>
        </w:rPr>
      </w:r>
      <w:r/>
    </w:p>
    <w:p>
      <w:pPr>
        <w:pStyle w:val="700"/>
        <w:ind w:firstLine="1904"/>
        <w:rPr>
          <w:rFonts w:hint="eastAsia" w:ascii="黑体" w:hAnsi="黑体" w:eastAsia="黑体"/>
          <w:sz w:val="32"/>
        </w:rPr>
      </w:pPr>
      <w:r>
        <w:rPr>
          <w:rFonts w:hint="eastAsia" w:ascii="黑体" w:hAnsi="黑体" w:eastAsia="黑体"/>
          <w:sz w:val="32"/>
        </w:rPr>
      </w:r>
      <w:r/>
    </w:p>
    <w:p>
      <w:pPr>
        <w:pStyle w:val="700"/>
        <w:ind w:firstLine="1904"/>
        <w:rPr>
          <w:rFonts w:hint="eastAsia" w:ascii="黑体" w:hAnsi="黑体" w:eastAsia="黑体"/>
          <w:sz w:val="32"/>
        </w:rPr>
      </w:pPr>
      <w:r>
        <w:rPr>
          <w:rFonts w:hint="eastAsia" w:ascii="黑体" w:hAnsi="黑体" w:eastAsia="黑体"/>
          <w:sz w:val="32"/>
        </w:rPr>
      </w:r>
      <w:r/>
    </w:p>
    <w:p>
      <w:pPr>
        <w:pStyle w:val="700"/>
        <w:ind w:firstLine="1904"/>
        <w:rPr>
          <w:rFonts w:hint="eastAsia" w:ascii="黑体" w:hAnsi="黑体" w:eastAsia="黑体"/>
          <w:sz w:val="32"/>
        </w:rPr>
      </w:pPr>
      <w:r>
        <w:rPr>
          <w:rFonts w:hint="eastAsia" w:ascii="黑体" w:hAnsi="黑体" w:eastAsia="黑体"/>
          <w:sz w:val="32"/>
        </w:rPr>
      </w:r>
      <w:r/>
    </w:p>
    <w:p>
      <w:pPr>
        <w:pStyle w:val="700"/>
        <w:ind w:firstLine="2103"/>
        <w:rPr>
          <w:rFonts w:hint="eastAsia" w:ascii="黑体" w:hAnsi="黑体" w:eastAsia="黑体"/>
          <w:b/>
          <w:sz w:val="32"/>
        </w:rPr>
      </w:pPr>
      <w:r>
        <w:rPr>
          <w:rFonts w:hint="eastAsia" w:ascii="黑体" w:hAnsi="黑体" w:eastAsia="黑体"/>
          <w:b/>
          <w:sz w:val="36"/>
          <w:szCs w:val="24"/>
        </w:rPr>
        <w:t xml:space="preserve">二0二五年    月    日</w:t>
      </w:r>
      <w:r>
        <w:rPr>
          <w:rFonts w:hint="eastAsia" w:ascii="黑体" w:hAnsi="黑体" w:eastAsia="黑体"/>
          <w:b/>
          <w:sz w:val="32"/>
        </w:rPr>
      </w:r>
      <w:r/>
      <w:r>
        <w:rPr>
          <w:rFonts w:hint="eastAsia" w:ascii="仿宋" w:hAnsi="仿宋" w:eastAsia="仿宋"/>
          <w:b/>
          <w:sz w:val="32"/>
          <w:szCs w:val="32"/>
        </w:rPr>
      </w:r>
      <w:r/>
      <w:r>
        <w:rPr>
          <w:rFonts w:hint="eastAsia" w:ascii="黑体" w:hAnsi="黑体" w:eastAsia="黑体"/>
          <w:b/>
          <w:sz w:val="32"/>
        </w:rPr>
      </w:r>
    </w:p>
    <w:p>
      <w:pPr>
        <w:pStyle w:val="678"/>
        <w:jc w:val="center"/>
        <w:pageBreakBefore/>
        <w:spacing w:line="600" w:lineRule="exact"/>
        <w:rPr>
          <w:rFonts w:hint="eastAsia" w:ascii="仿宋" w:hAnsi="仿宋" w:eastAsia="仿宋"/>
          <w:b/>
          <w:sz w:val="32"/>
          <w:szCs w:val="32"/>
        </w:rPr>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700"/>
        <w:spacing w:line="640" w:lineRule="exact"/>
        <w:rPr>
          <w:rFonts w:hint="eastAsia" w:ascii="仿宋" w:hAnsi="仿宋" w:eastAsia="仿宋"/>
          <w:sz w:val="28"/>
          <w:szCs w:val="24"/>
        </w:rPr>
      </w:pPr>
      <w:r>
        <w:rPr>
          <w:rFonts w:hint="eastAsia" w:ascii="仿宋" w:hAnsi="仿宋" w:eastAsia="仿宋"/>
          <w:sz w:val="28"/>
          <w:szCs w:val="24"/>
        </w:rPr>
        <w:t xml:space="preserve">淮安市公共资源交易中心清江浦分中心(政府采购中心):</w:t>
      </w:r>
      <w:r>
        <w:rPr>
          <w:rFonts w:hint="eastAsia" w:ascii="仿宋" w:hAnsi="仿宋" w:eastAsia="仿宋"/>
          <w:sz w:val="28"/>
          <w:szCs w:val="24"/>
        </w:rPr>
      </w:r>
      <w:r/>
    </w:p>
    <w:p>
      <w:pPr>
        <w:pStyle w:val="760"/>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w:t>
      </w:r>
      <w:r>
        <w:rPr>
          <w:rFonts w:hint="eastAsia" w:ascii="仿宋" w:hAnsi="仿宋" w:eastAsia="仿宋"/>
          <w:sz w:val="28"/>
          <w:szCs w:val="28"/>
          <w:u w:val="single"/>
        </w:rPr>
        <w:t xml:space="preserve">    采购包名称    </w:t>
      </w:r>
      <w:r>
        <w:rPr>
          <w:rFonts w:hint="eastAsia" w:ascii="仿宋" w:hAnsi="仿宋" w:eastAsia="仿宋"/>
          <w:sz w:val="28"/>
          <w:szCs w:val="28"/>
        </w:rPr>
        <w:t xml:space="preserve">投标的有关事宜。</w:t>
      </w:r>
      <w:r>
        <w:rPr>
          <w:rFonts w:hint="eastAsia" w:ascii="仿宋" w:hAnsi="仿宋" w:eastAsia="仿宋"/>
          <w:sz w:val="28"/>
          <w:szCs w:val="28"/>
        </w:rPr>
      </w:r>
      <w:r/>
    </w:p>
    <w:p>
      <w:pPr>
        <w:pStyle w:val="678"/>
        <w:ind w:firstLine="560"/>
        <w:spacing w:line="64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rPr>
          <w:rFonts w:hint="eastAsia" w:ascii="仿宋" w:hAnsi="仿宋" w:eastAsia="仿宋"/>
          <w:sz w:val="28"/>
          <w:szCs w:val="28"/>
        </w:rPr>
      </w:r>
      <w:r/>
    </w:p>
    <w:p>
      <w:pPr>
        <w:pStyle w:val="678"/>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60"/>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3、我们接受招标文件的所有的条款和规定。</w:t>
      </w:r>
      <w:r>
        <w:rPr>
          <w:rFonts w:hint="eastAsia" w:ascii="仿宋" w:hAnsi="仿宋" w:eastAsia="仿宋"/>
          <w:sz w:val="28"/>
          <w:szCs w:val="28"/>
        </w:rPr>
      </w:r>
      <w:r/>
    </w:p>
    <w:p>
      <w:pPr>
        <w:pStyle w:val="760"/>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60"/>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60"/>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60"/>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60"/>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60"/>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60"/>
        <w:ind w:right="560" w:firstLine="294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rPr>
          <w:rFonts w:hint="eastAsia" w:ascii="仿宋" w:hAnsi="仿宋" w:eastAsia="仿宋"/>
          <w:sz w:val="28"/>
          <w:szCs w:val="28"/>
        </w:rPr>
      </w:r>
      <w:r/>
    </w:p>
    <w:p>
      <w:pPr>
        <w:pStyle w:val="678"/>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700"/>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700"/>
        <w:spacing w:line="640" w:lineRule="exact"/>
        <w:rPr>
          <w:rFonts w:hint="eastAsia" w:ascii="仿宋" w:hAnsi="仿宋" w:eastAsia="仿宋"/>
          <w:sz w:val="28"/>
          <w:szCs w:val="24"/>
        </w:rPr>
      </w:pPr>
      <w:r>
        <w:rPr>
          <w:rFonts w:hint="eastAsia" w:ascii="仿宋" w:hAnsi="仿宋" w:eastAsia="仿宋"/>
          <w:sz w:val="28"/>
          <w:szCs w:val="24"/>
        </w:rPr>
      </w:r>
      <w:r/>
    </w:p>
    <w:p>
      <w:pPr>
        <w:pStyle w:val="678"/>
        <w:spacing w:line="440" w:lineRule="exact"/>
        <w:rPr>
          <w:rFonts w:hint="eastAsia" w:ascii="仿宋" w:hAnsi="仿宋" w:eastAsia="仿宋"/>
          <w:sz w:val="28"/>
          <w:szCs w:val="28"/>
        </w:rPr>
      </w:pPr>
      <w:r>
        <w:rPr>
          <w:rFonts w:hint="eastAsia" w:ascii="仿宋" w:hAnsi="仿宋" w:eastAsia="仿宋"/>
          <w:sz w:val="28"/>
          <w:szCs w:val="28"/>
        </w:rPr>
      </w:r>
      <w:r/>
    </w:p>
    <w:p>
      <w:pPr>
        <w:pStyle w:val="678"/>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78"/>
        <w:ind w:firstLine="2891"/>
        <w:pageBreakBefore/>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7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r>
            <w:r/>
          </w:p>
        </w:tc>
        <w:tc>
          <w:tcPr>
            <w:tcW w:w="6759" w:type="dxa"/>
            <w:vAlign w:val="center"/>
            <w:textDirection w:val="lrTb"/>
            <w:noWrap w:val="false"/>
          </w:tcPr>
          <w:p>
            <w:pPr>
              <w:pStyle w:val="678"/>
              <w:jc w:val="center"/>
              <w:rPr>
                <w:rFonts w:hint="eastAsia" w:ascii="仿宋" w:hAnsi="仿宋" w:eastAsia="仿宋"/>
                <w:sz w:val="28"/>
                <w:szCs w:val="28"/>
              </w:rPr>
            </w:pPr>
            <w:r>
              <w:rPr>
                <w:rFonts w:hint="eastAsia" w:ascii="仿宋" w:hAnsi="仿宋" w:eastAsia="仿宋"/>
                <w:sz w:val="28"/>
                <w:szCs w:val="28"/>
              </w:rPr>
            </w:r>
            <w:r/>
          </w:p>
        </w:tc>
      </w:tr>
      <w:tr>
        <w:trPr>
          <w:cantSplit/>
          <w:trHeight w:val="1398" w:hRule="exact"/>
        </w:trPr>
        <w:tc>
          <w:tcPr>
            <w:tcW w:w="1701" w:type="dxa"/>
            <w:vAlign w:val="center"/>
            <w:textDirection w:val="lrTb"/>
            <w:noWrap w:val="false"/>
          </w:tcPr>
          <w:p>
            <w:pPr>
              <w:pStyle w:val="678"/>
              <w:jc w:val="center"/>
              <w:rPr>
                <w:rFonts w:hint="eastAsia" w:ascii="仿宋" w:hAnsi="仿宋" w:eastAsia="仿宋"/>
                <w:sz w:val="28"/>
                <w:szCs w:val="28"/>
              </w:rPr>
            </w:pPr>
            <w:r>
              <w:rPr>
                <w:rFonts w:hint="eastAsia" w:ascii="仿宋" w:hAnsi="仿宋" w:eastAsia="仿宋"/>
                <w:sz w:val="28"/>
                <w:szCs w:val="28"/>
              </w:rPr>
              <w:t xml:space="preserve">采购包名称</w:t>
            </w:r>
            <w:r>
              <w:rPr>
                <w:rFonts w:hint="eastAsia" w:ascii="仿宋" w:hAnsi="仿宋" w:eastAsia="仿宋"/>
                <w:sz w:val="28"/>
                <w:szCs w:val="28"/>
              </w:rPr>
            </w:r>
            <w:r/>
          </w:p>
        </w:tc>
        <w:tc>
          <w:tcPr>
            <w:tcW w:w="6759" w:type="dxa"/>
            <w:vAlign w:val="center"/>
            <w:textDirection w:val="lrTb"/>
            <w:noWrap w:val="false"/>
          </w:tcPr>
          <w:p>
            <w:pPr>
              <w:pStyle w:val="678"/>
              <w:jc w:val="center"/>
              <w:rPr>
                <w:rFonts w:hint="eastAsia" w:ascii="仿宋" w:hAnsi="仿宋" w:eastAsia="仿宋"/>
                <w:sz w:val="28"/>
                <w:szCs w:val="28"/>
              </w:rPr>
            </w:pPr>
            <w:r>
              <w:rPr>
                <w:rFonts w:hint="eastAsia" w:ascii="仿宋" w:hAnsi="仿宋" w:eastAsia="仿宋"/>
                <w:sz w:val="28"/>
                <w:szCs w:val="28"/>
              </w:rPr>
            </w:r>
            <w:r/>
          </w:p>
        </w:tc>
      </w:tr>
      <w:tr>
        <w:trPr>
          <w:cantSplit/>
          <w:trHeight w:val="2261"/>
        </w:trPr>
        <w:tc>
          <w:tcPr>
            <w:tcW w:w="1701" w:type="dxa"/>
            <w:vAlign w:val="center"/>
            <w:textDirection w:val="lrTb"/>
            <w:noWrap w:val="false"/>
          </w:tcPr>
          <w:p>
            <w:pPr>
              <w:pStyle w:val="678"/>
              <w:jc w:val="center"/>
              <w:spacing w:line="720" w:lineRule="exact"/>
              <w:rPr>
                <w:rFonts w:hint="eastAsia" w:ascii="仿宋" w:hAnsi="仿宋" w:eastAsia="仿宋"/>
                <w:sz w:val="28"/>
                <w:szCs w:val="28"/>
              </w:rPr>
            </w:pPr>
            <w:r>
              <w:rPr>
                <w:rFonts w:hint="eastAsia" w:ascii="仿宋" w:hAnsi="仿宋" w:eastAsia="仿宋"/>
                <w:sz w:val="28"/>
                <w:szCs w:val="28"/>
              </w:rPr>
              <w:t xml:space="preserve">本采购包投标报价总计</w:t>
            </w:r>
            <w:r>
              <w:rPr>
                <w:rFonts w:hint="eastAsia" w:ascii="仿宋" w:hAnsi="仿宋" w:eastAsia="仿宋"/>
                <w:sz w:val="28"/>
                <w:szCs w:val="28"/>
              </w:rPr>
            </w:r>
            <w:r/>
          </w:p>
        </w:tc>
        <w:tc>
          <w:tcPr>
            <w:tcW w:w="6759" w:type="dxa"/>
            <w:vAlign w:val="center"/>
            <w:textDirection w:val="lrTb"/>
            <w:noWrap w:val="false"/>
          </w:tcPr>
          <w:p>
            <w:pPr>
              <w:pStyle w:val="678"/>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78"/>
              <w:ind w:firstLine="140"/>
              <w:jc w:val="center"/>
              <w:rPr>
                <w:rFonts w:hint="eastAsia" w:ascii="仿宋" w:hAnsi="仿宋" w:eastAsia="仿宋"/>
                <w:sz w:val="28"/>
                <w:szCs w:val="28"/>
              </w:rPr>
            </w:pPr>
            <w:r>
              <w:rPr>
                <w:rFonts w:hint="eastAsia" w:ascii="仿宋" w:hAnsi="仿宋" w:eastAsia="仿宋"/>
                <w:sz w:val="28"/>
                <w:szCs w:val="28"/>
              </w:rPr>
              <w:t xml:space="preserve">核心产品及品牌</w:t>
            </w:r>
            <w:r>
              <w:rPr>
                <w:rFonts w:hint="eastAsia" w:ascii="仿宋" w:hAnsi="仿宋" w:eastAsia="仿宋"/>
                <w:sz w:val="28"/>
                <w:szCs w:val="28"/>
              </w:rPr>
            </w:r>
            <w:r/>
          </w:p>
        </w:tc>
        <w:tc>
          <w:tcPr>
            <w:tcW w:w="6759" w:type="dxa"/>
            <w:vAlign w:val="center"/>
            <w:textDirection w:val="lrTb"/>
            <w:noWrap w:val="false"/>
          </w:tcPr>
          <w:p>
            <w:pPr>
              <w:pStyle w:val="678"/>
              <w:ind w:firstLine="1540"/>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r>
            <w:r/>
          </w:p>
        </w:tc>
      </w:tr>
    </w:tbl>
    <w:p>
      <w:pPr>
        <w:pStyle w:val="678"/>
        <w:ind w:firstLine="411"/>
        <w:spacing w:line="440" w:lineRule="exact"/>
        <w:rPr>
          <w:rFonts w:hint="eastAsia" w:ascii="仿宋" w:hAnsi="仿宋" w:eastAsia="仿宋"/>
          <w:sz w:val="28"/>
          <w:szCs w:val="28"/>
        </w:rPr>
      </w:pPr>
      <w:r/>
      <w:bookmarkStart w:id="38" w:name="_Toc157775459"/>
      <w:r/>
      <w:bookmarkStart w:id="39" w:name="_Toc136924766"/>
      <w:r>
        <w:rPr>
          <w:rFonts w:hint="eastAsia" w:ascii="仿宋" w:hAnsi="仿宋" w:eastAsia="仿宋"/>
          <w:sz w:val="28"/>
          <w:szCs w:val="28"/>
        </w:rPr>
      </w:r>
      <w:r/>
    </w:p>
    <w:p>
      <w:pPr>
        <w:pStyle w:val="700"/>
        <w:ind w:firstLine="2875"/>
        <w:rPr>
          <w:rFonts w:hint="eastAsia" w:hAnsi="宋体"/>
          <w:b/>
          <w:sz w:val="32"/>
          <w:szCs w:val="32"/>
        </w:rPr>
      </w:pPr>
      <w:r/>
      <w:bookmarkEnd w:id="38"/>
      <w:r/>
      <w:bookmarkEnd w:id="39"/>
      <w:r/>
      <w:bookmarkStart w:id="40" w:name="_Toc157775468"/>
      <w:r>
        <w:rPr>
          <w:rFonts w:hint="eastAsia" w:hAnsi="宋体"/>
          <w:b/>
          <w:sz w:val="32"/>
          <w:szCs w:val="32"/>
        </w:rPr>
      </w:r>
      <w:r/>
    </w:p>
    <w:p>
      <w:pPr>
        <w:pStyle w:val="700"/>
        <w:ind w:firstLine="2875"/>
        <w:rPr>
          <w:rFonts w:hint="eastAsia" w:hAnsi="宋体"/>
          <w:b/>
          <w:sz w:val="32"/>
          <w:szCs w:val="32"/>
        </w:rPr>
      </w:pPr>
      <w:r>
        <w:rPr>
          <w:rFonts w:hint="eastAsia" w:hAnsi="宋体"/>
          <w:b/>
          <w:sz w:val="32"/>
          <w:szCs w:val="32"/>
        </w:rPr>
      </w:r>
      <w:r/>
    </w:p>
    <w:p>
      <w:pPr>
        <w:pStyle w:val="700"/>
        <w:ind w:firstLine="2875"/>
        <w:rPr>
          <w:rFonts w:hint="eastAsia" w:hAnsi="宋体"/>
          <w:b/>
          <w:sz w:val="32"/>
          <w:szCs w:val="32"/>
        </w:rPr>
      </w:pPr>
      <w:r>
        <w:rPr>
          <w:rFonts w:hint="eastAsia" w:hAnsi="宋体"/>
          <w:b/>
          <w:sz w:val="32"/>
          <w:szCs w:val="32"/>
        </w:rPr>
      </w:r>
      <w:r/>
    </w:p>
    <w:p>
      <w:pPr>
        <w:pStyle w:val="700"/>
        <w:ind w:firstLine="2875"/>
        <w:rPr>
          <w:rFonts w:hint="eastAsia" w:hAnsi="宋体"/>
          <w:b/>
          <w:sz w:val="32"/>
          <w:szCs w:val="32"/>
        </w:rPr>
      </w:pPr>
      <w:r>
        <w:rPr>
          <w:rFonts w:hint="eastAsia" w:hAnsi="宋体"/>
          <w:b/>
          <w:sz w:val="32"/>
          <w:szCs w:val="32"/>
        </w:rPr>
      </w:r>
      <w:r/>
    </w:p>
    <w:p>
      <w:pPr>
        <w:pStyle w:val="700"/>
        <w:ind w:firstLine="2875"/>
        <w:rPr>
          <w:rFonts w:hint="eastAsia" w:hAnsi="宋体"/>
          <w:b/>
          <w:sz w:val="32"/>
          <w:szCs w:val="32"/>
        </w:rPr>
      </w:pPr>
      <w:r>
        <w:rPr>
          <w:rFonts w:hint="eastAsia" w:hAnsi="宋体"/>
          <w:b/>
          <w:sz w:val="32"/>
          <w:szCs w:val="32"/>
        </w:rPr>
      </w:r>
      <w:r/>
    </w:p>
    <w:p>
      <w:pPr>
        <w:pStyle w:val="700"/>
        <w:ind w:firstLine="2875"/>
        <w:rPr>
          <w:rFonts w:hint="eastAsia" w:hAnsi="宋体"/>
          <w:b/>
          <w:sz w:val="32"/>
          <w:szCs w:val="32"/>
        </w:rPr>
      </w:pPr>
      <w:r>
        <w:rPr>
          <w:rFonts w:hint="eastAsia" w:hAnsi="宋体"/>
          <w:b/>
          <w:sz w:val="32"/>
          <w:szCs w:val="32"/>
        </w:rPr>
      </w:r>
      <w:r/>
    </w:p>
    <w:p>
      <w:pPr>
        <w:pStyle w:val="700"/>
        <w:ind w:firstLine="2875"/>
        <w:rPr>
          <w:rFonts w:hint="eastAsia" w:hAnsi="宋体"/>
          <w:b/>
          <w:sz w:val="32"/>
          <w:szCs w:val="32"/>
        </w:rPr>
      </w:pPr>
      <w:r>
        <w:rPr>
          <w:rFonts w:hint="eastAsia" w:hAnsi="宋体"/>
          <w:b/>
          <w:sz w:val="32"/>
          <w:szCs w:val="32"/>
        </w:rPr>
      </w:r>
      <w:r/>
    </w:p>
    <w:p>
      <w:pPr>
        <w:pStyle w:val="700"/>
        <w:ind w:firstLine="2875"/>
        <w:rPr>
          <w:rFonts w:hint="eastAsia" w:hAnsi="宋体"/>
          <w:b/>
          <w:sz w:val="32"/>
          <w:szCs w:val="32"/>
        </w:rPr>
      </w:pPr>
      <w:r>
        <w:rPr>
          <w:rFonts w:hint="eastAsia" w:hAnsi="宋体"/>
          <w:b/>
          <w:sz w:val="32"/>
          <w:szCs w:val="32"/>
        </w:rPr>
      </w:r>
      <w:r/>
    </w:p>
    <w:p>
      <w:pPr>
        <w:pStyle w:val="700"/>
        <w:ind w:firstLine="2875"/>
        <w:rPr>
          <w:rFonts w:hint="eastAsia" w:hAnsi="宋体"/>
          <w:b/>
          <w:sz w:val="32"/>
          <w:szCs w:val="32"/>
        </w:rPr>
      </w:pPr>
      <w:r>
        <w:rPr>
          <w:rFonts w:hint="eastAsia" w:hAnsi="宋体"/>
          <w:b/>
          <w:sz w:val="32"/>
          <w:szCs w:val="32"/>
        </w:rPr>
      </w:r>
      <w:r/>
    </w:p>
    <w:p>
      <w:pPr>
        <w:pStyle w:val="700"/>
        <w:rPr>
          <w:rFonts w:hint="eastAsia" w:hAnsi="宋体"/>
          <w:b/>
          <w:sz w:val="32"/>
          <w:szCs w:val="32"/>
        </w:rPr>
      </w:pPr>
      <w:r>
        <w:rPr>
          <w:rFonts w:hint="eastAsia" w:hAnsi="宋体"/>
          <w:b/>
          <w:sz w:val="32"/>
          <w:szCs w:val="32"/>
        </w:rPr>
      </w:r>
      <w:r/>
    </w:p>
    <w:p>
      <w:pPr>
        <w:pStyle w:val="700"/>
        <w:spacing w:line="440" w:lineRule="exact"/>
        <w:rPr>
          <w:rFonts w:hint="eastAsia" w:ascii="仿宋" w:hAnsi="仿宋" w:eastAsia="仿宋"/>
          <w:sz w:val="28"/>
          <w:szCs w:val="24"/>
        </w:rPr>
      </w:pPr>
      <w:r>
        <w:rPr>
          <w:rFonts w:hint="eastAsia" w:ascii="仿宋" w:hAnsi="仿宋" w:eastAsia="仿宋"/>
          <w:sz w:val="28"/>
          <w:szCs w:val="24"/>
        </w:rPr>
      </w:r>
      <w:r/>
    </w:p>
    <w:p>
      <w:pPr>
        <w:pStyle w:val="700"/>
        <w:spacing w:line="440" w:lineRule="exact"/>
        <w:rPr>
          <w:rFonts w:hint="eastAsia" w:ascii="仿宋" w:hAnsi="仿宋" w:eastAsia="仿宋"/>
          <w:sz w:val="28"/>
          <w:szCs w:val="24"/>
        </w:rPr>
      </w:pPr>
      <w:r>
        <w:rPr>
          <w:rFonts w:hint="eastAsia" w:ascii="仿宋" w:hAnsi="仿宋" w:eastAsia="仿宋"/>
          <w:sz w:val="28"/>
          <w:szCs w:val="24"/>
        </w:rPr>
      </w:r>
      <w:r/>
    </w:p>
    <w:p>
      <w:pPr>
        <w:pStyle w:val="678"/>
        <w:numPr>
          <w:ilvl w:val="0"/>
          <w:numId w:val="5"/>
        </w:numPr>
        <w:jc w:val="center"/>
        <w:rPr>
          <w:rFonts w:hint="eastAsia" w:ascii="仿宋" w:hAnsi="仿宋" w:eastAsia="仿宋"/>
          <w:b/>
          <w:sz w:val="32"/>
          <w:szCs w:val="32"/>
        </w:rPr>
      </w:pPr>
      <w:r>
        <w:rPr>
          <w:rFonts w:hint="eastAsia" w:ascii="仿宋" w:hAnsi="仿宋" w:eastAsia="仿宋"/>
          <w:b/>
          <w:sz w:val="32"/>
          <w:szCs w:val="32"/>
        </w:rPr>
        <w:t xml:space="preserve">投标分项报价表</w:t>
      </w:r>
      <w:r>
        <w:rPr>
          <w:rFonts w:hint="eastAsia" w:ascii="仿宋" w:hAnsi="仿宋" w:eastAsia="仿宋"/>
          <w:b/>
          <w:sz w:val="32"/>
          <w:szCs w:val="32"/>
        </w:rPr>
      </w:r>
      <w:r/>
    </w:p>
    <w:p>
      <w:pPr>
        <w:pStyle w:val="678"/>
        <w:jc w:val="center"/>
        <w:rPr>
          <w:rFonts w:hint="eastAsia" w:ascii="仿宋" w:hAnsi="仿宋" w:eastAsia="仿宋"/>
          <w:bCs/>
          <w:sz w:val="28"/>
          <w:szCs w:val="28"/>
        </w:rPr>
      </w:pPr>
      <w:r>
        <w:rPr>
          <w:rFonts w:hint="eastAsia" w:ascii="仿宋" w:hAnsi="仿宋" w:eastAsia="仿宋"/>
          <w:bCs/>
          <w:sz w:val="28"/>
          <w:szCs w:val="28"/>
        </w:rPr>
        <w:t xml:space="preserve">（采购包号）</w:t>
      </w:r>
      <w:r>
        <w:rPr>
          <w:rFonts w:hint="eastAsia" w:ascii="仿宋" w:hAnsi="仿宋" w:eastAsia="仿宋"/>
          <w:bCs/>
          <w:sz w:val="28"/>
          <w:szCs w:val="28"/>
        </w:rPr>
      </w:r>
      <w:r/>
    </w:p>
    <w:p>
      <w:pPr>
        <w:pStyle w:val="678"/>
        <w:jc w:val="center"/>
        <w:spacing w:line="340" w:lineRule="exact"/>
        <w:rPr>
          <w:rFonts w:ascii="仿宋" w:hAnsi="仿宋" w:eastAsia="仿宋" w:cs="Calibri"/>
          <w:sz w:val="24"/>
        </w:rPr>
      </w:pPr>
      <w:r>
        <w:rPr>
          <w:rFonts w:ascii="仿宋" w:hAnsi="仿宋" w:eastAsia="仿宋" w:cs="Calibri"/>
          <w:sz w:val="24"/>
        </w:rPr>
      </w:r>
      <w:r/>
    </w:p>
    <w:tbl>
      <w:tblPr>
        <w:tblW w:w="913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36"/>
        <w:gridCol w:w="1099"/>
        <w:gridCol w:w="1681"/>
        <w:gridCol w:w="835"/>
        <w:gridCol w:w="768"/>
        <w:gridCol w:w="910"/>
        <w:gridCol w:w="944"/>
        <w:gridCol w:w="998"/>
      </w:tblGrid>
      <w:tr>
        <w:trPr>
          <w:trHeight w:val="716"/>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序号</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街道</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设备使用地址</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规格型号</w:t>
            </w:r>
            <w:r>
              <w:rPr>
                <w:rFonts w:hint="eastAsia" w:ascii="仿宋" w:hAnsi="仿宋" w:eastAsia="仿宋"/>
                <w:sz w:val="24"/>
              </w:rPr>
              <w:t xml:space="preserve">及层数</w:t>
            </w:r>
            <w:r>
              <w:rPr>
                <w:rFonts w:hint="eastAsia"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品牌产地</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载重量</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额定速度</w:t>
            </w:r>
            <w:r>
              <w:rPr>
                <w:rFonts w:hint="eastAsia"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数量</w:t>
            </w:r>
            <w:r>
              <w:rPr>
                <w:rFonts w:hint="eastAsia" w:ascii="仿宋" w:hAnsi="仿宋" w:eastAsia="仿宋"/>
                <w:sz w:val="24"/>
              </w:rPr>
              <w:t xml:space="preserve">（部）</w:t>
            </w:r>
            <w:r>
              <w:rPr>
                <w:rFonts w:hint="eastAsia"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单部价格（元）</w:t>
            </w:r>
            <w:r>
              <w:rPr>
                <w:rFonts w:hint="eastAsia" w:ascii="仿宋" w:hAnsi="仿宋" w:eastAsia="仿宋"/>
                <w:sz w:val="24"/>
              </w:rPr>
            </w:r>
            <w:r/>
          </w:p>
        </w:tc>
      </w:tr>
      <w:tr>
        <w:trPr>
          <w:trHeight w:val="498"/>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579"/>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599"/>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3</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540"/>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4</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540"/>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5</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540"/>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6</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r>
            <w:r/>
          </w:p>
        </w:tc>
      </w:tr>
      <w:tr>
        <w:trPr>
          <w:trHeight w:val="497"/>
        </w:trPr>
        <w:tc>
          <w:tcPr>
            <w:tcMar>
              <w:left w:w="108" w:type="dxa"/>
              <w:top w:w="0" w:type="dxa"/>
              <w:right w:w="108" w:type="dxa"/>
              <w:bottom w:w="0" w:type="dxa"/>
            </w:tcMar>
            <w:tcW w:w="76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rPr>
                <w:rFonts w:ascii="仿宋" w:hAnsi="仿宋" w:eastAsia="仿宋"/>
                <w:sz w:val="24"/>
              </w:rPr>
            </w:r>
            <w:r/>
          </w:p>
        </w:tc>
        <w:tc>
          <w:tcPr>
            <w:tcMar>
              <w:left w:w="108" w:type="dxa"/>
              <w:top w:w="0" w:type="dxa"/>
              <w:right w:w="108" w:type="dxa"/>
              <w:bottom w:w="0" w:type="dxa"/>
            </w:tcMar>
            <w:tcW w:w="1136"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w:t>
            </w:r>
            <w:r>
              <w:rPr>
                <w:rFonts w:ascii="仿宋" w:hAnsi="仿宋" w:eastAsia="仿宋"/>
                <w:sz w:val="24"/>
              </w:rPr>
            </w:r>
            <w:r/>
          </w:p>
        </w:tc>
        <w:tc>
          <w:tcPr>
            <w:tcMar>
              <w:left w:w="108" w:type="dxa"/>
              <w:top w:w="0" w:type="dxa"/>
              <w:right w:w="108" w:type="dxa"/>
              <w:bottom w:w="0" w:type="dxa"/>
            </w:tcMar>
            <w:tcW w:w="1099"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1681"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835"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76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10"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44"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c>
          <w:tcPr>
            <w:tcMar>
              <w:left w:w="108" w:type="dxa"/>
              <w:top w:w="0" w:type="dxa"/>
              <w:right w:w="108" w:type="dxa"/>
              <w:bottom w:w="0" w:type="dxa"/>
            </w:tcMar>
            <w:tcW w:w="998" w:type="dxa"/>
            <w:vAlign w:val="center"/>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r>
        <w:trPr>
          <w:trHeight w:val="628"/>
        </w:trPr>
        <w:tc>
          <w:tcPr>
            <w:gridSpan w:val="8"/>
            <w:tcMar>
              <w:left w:w="108" w:type="dxa"/>
              <w:top w:w="0" w:type="dxa"/>
              <w:right w:w="108" w:type="dxa"/>
              <w:bottom w:w="0" w:type="dxa"/>
            </w:tcMar>
            <w:tcW w:w="8137" w:type="dxa"/>
            <w:vAlign w:val="center"/>
            <w:textDirection w:val="lrTb"/>
            <w:noWrap w:val="false"/>
          </w:tcPr>
          <w:p>
            <w:pPr>
              <w:pStyle w:val="678"/>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投标总报价（人民币：元）</w:t>
            </w:r>
            <w:r>
              <w:rPr>
                <w:rFonts w:ascii="仿宋" w:hAnsi="仿宋" w:eastAsia="仿宋"/>
                <w:sz w:val="24"/>
              </w:rPr>
            </w:r>
            <w:r/>
          </w:p>
        </w:tc>
        <w:tc>
          <w:tcPr>
            <w:tcMar>
              <w:left w:w="108" w:type="dxa"/>
              <w:top w:w="0" w:type="dxa"/>
              <w:right w:w="108" w:type="dxa"/>
              <w:bottom w:w="0" w:type="dxa"/>
            </w:tcMar>
            <w:tcW w:w="998" w:type="dxa"/>
            <w:vAlign w:val="top"/>
            <w:textDirection w:val="lrTb"/>
            <w:noWrap w:val="false"/>
          </w:tcPr>
          <w:p>
            <w:pPr>
              <w:pStyle w:val="678"/>
              <w:jc w:val="center"/>
              <w:spacing w:line="3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仿宋" w:hAnsi="仿宋" w:eastAsia="仿宋"/>
                <w:sz w:val="24"/>
              </w:rPr>
            </w:r>
            <w:r/>
          </w:p>
        </w:tc>
      </w:tr>
    </w:tbl>
    <w:p>
      <w:pPr>
        <w:pStyle w:val="678"/>
        <w:ind w:right="560" w:firstLine="480"/>
        <w:jc w:val="left"/>
        <w:spacing w:line="640" w:lineRule="exact"/>
        <w:rPr>
          <w:rFonts w:ascii="仿宋" w:hAnsi="仿宋" w:eastAsia="仿宋"/>
          <w:sz w:val="28"/>
          <w:u w:val="single"/>
        </w:rPr>
      </w:pPr>
      <w:r>
        <w:rPr>
          <w:rFonts w:hint="eastAsia" w:ascii="仿宋" w:hAnsi="仿宋" w:eastAsia="仿宋"/>
          <w:sz w:val="28"/>
        </w:rPr>
        <w:t xml:space="preserve">投标人名称（电子签章）:</w:t>
      </w:r>
      <w:r>
        <w:rPr>
          <w:rFonts w:ascii="仿宋" w:hAnsi="仿宋" w:eastAsia="仿宋"/>
          <w:sz w:val="28"/>
          <w:u w:val="single"/>
        </w:rPr>
      </w:r>
      <w:r/>
    </w:p>
    <w:p>
      <w:pPr>
        <w:pStyle w:val="678"/>
        <w:ind w:right="560" w:firstLine="420"/>
        <w:spacing w:line="640" w:lineRule="exact"/>
        <w:rPr>
          <w:rFonts w:ascii="仿宋" w:hAnsi="仿宋" w:eastAsia="仿宋"/>
          <w:sz w:val="28"/>
        </w:rPr>
      </w:pPr>
      <w:r>
        <w:rPr>
          <w:rFonts w:hint="eastAsia" w:ascii="仿宋" w:hAnsi="仿宋" w:eastAsia="仿宋"/>
          <w:sz w:val="28"/>
        </w:rPr>
        <w:t xml:space="preserve">日期: 年月日</w:t>
      </w:r>
      <w:r>
        <w:rPr>
          <w:rFonts w:ascii="仿宋" w:hAnsi="仿宋" w:eastAsia="仿宋"/>
          <w:sz w:val="28"/>
        </w:rPr>
      </w:r>
      <w:r/>
    </w:p>
    <w:p>
      <w:pPr>
        <w:pStyle w:val="678"/>
        <w:ind w:firstLine="411"/>
        <w:spacing w:line="440" w:lineRule="exact"/>
        <w:rPr>
          <w:rFonts w:ascii="仿宋" w:hAnsi="仿宋" w:eastAsia="仿宋"/>
          <w:sz w:val="28"/>
        </w:rPr>
      </w:pPr>
      <w:r>
        <w:rPr>
          <w:rFonts w:ascii="仿宋" w:hAnsi="仿宋" w:eastAsia="仿宋"/>
          <w:sz w:val="28"/>
        </w:rPr>
        <w:t xml:space="preserve">备注：1</w:t>
      </w:r>
      <w:r>
        <w:rPr>
          <w:rFonts w:hint="eastAsia" w:ascii="仿宋" w:hAnsi="仿宋" w:eastAsia="仿宋"/>
          <w:sz w:val="28"/>
        </w:rPr>
        <w:t xml:space="preserve">、投</w:t>
      </w:r>
      <w:r>
        <w:rPr>
          <w:rFonts w:ascii="仿宋" w:hAnsi="仿宋" w:eastAsia="仿宋"/>
          <w:sz w:val="28"/>
        </w:rPr>
        <w:t xml:space="preserve">标报价采用总承包方式，“投标总报价”应包括所投货物（包含与货物相关的服务）费用</w:t>
      </w:r>
      <w:r>
        <w:rPr>
          <w:rFonts w:hint="eastAsia" w:ascii="仿宋" w:hAnsi="仿宋" w:eastAsia="仿宋"/>
          <w:sz w:val="28"/>
        </w:rPr>
        <w:t xml:space="preserve">、旧梯拆除、原有井道机房改造</w:t>
      </w:r>
      <w:r>
        <w:rPr>
          <w:rFonts w:ascii="仿宋" w:hAnsi="仿宋" w:eastAsia="仿宋"/>
          <w:sz w:val="28"/>
        </w:rPr>
        <w:t xml:space="preserve">、安装调试费、测试验收费、培训费、运行维护费用</w:t>
      </w:r>
      <w:r>
        <w:rPr>
          <w:rFonts w:hint="eastAsia" w:ascii="仿宋" w:hAnsi="仿宋" w:eastAsia="仿宋"/>
          <w:sz w:val="28"/>
        </w:rPr>
        <w:t xml:space="preserve">、原厂免费质保、全包维保、全包维保期内的检验检测费用</w:t>
      </w:r>
      <w:r>
        <w:rPr>
          <w:rFonts w:ascii="仿宋" w:hAnsi="仿宋" w:eastAsia="仿宋"/>
          <w:sz w:val="28"/>
        </w:rPr>
        <w:t xml:space="preserve">、税金、国际国内运输保险、报关清关、开证、办理全套免税手续费用及其他有关的为完成本项目发生的所有费用，招标文件中另有规定的除外。</w:t>
      </w:r>
      <w:r>
        <w:rPr>
          <w:rFonts w:ascii="仿宋" w:hAnsi="仿宋" w:eastAsia="仿宋"/>
          <w:sz w:val="28"/>
        </w:rPr>
      </w:r>
      <w:r/>
    </w:p>
    <w:p>
      <w:pPr>
        <w:pStyle w:val="678"/>
        <w:ind w:firstLine="691"/>
        <w:spacing w:line="440" w:lineRule="exact"/>
        <w:rPr>
          <w:rFonts w:hint="eastAsia" w:ascii="仿宋" w:hAnsi="仿宋" w:eastAsia="仿宋"/>
          <w:sz w:val="28"/>
        </w:rPr>
      </w:pPr>
      <w:r>
        <w:rPr>
          <w:rFonts w:ascii="仿宋" w:hAnsi="仿宋" w:eastAsia="仿宋"/>
          <w:sz w:val="28"/>
        </w:rPr>
        <w:t xml:space="preserve">2</w:t>
      </w:r>
      <w:r>
        <w:rPr>
          <w:rFonts w:hint="eastAsia" w:ascii="仿宋" w:hAnsi="仿宋" w:eastAsia="仿宋"/>
          <w:sz w:val="28"/>
        </w:rPr>
        <w:t xml:space="preserve">、本表报价按单部电梯分别报价，单部电梯价格包含但不限于上述费用，在本表中不得单列其它费用；单部电梯详细费用组成可另附表格，格式自拟。</w:t>
      </w:r>
      <w:r>
        <w:rPr>
          <w:rFonts w:hint="eastAsia" w:ascii="仿宋" w:hAnsi="仿宋" w:eastAsia="仿宋"/>
          <w:sz w:val="28"/>
        </w:rPr>
      </w:r>
      <w:r/>
    </w:p>
    <w:p>
      <w:pPr>
        <w:pStyle w:val="678"/>
        <w:ind w:firstLine="691"/>
        <w:spacing w:line="440" w:lineRule="exact"/>
        <w:rPr>
          <w:rFonts w:ascii="仿宋" w:hAnsi="仿宋" w:eastAsia="仿宋"/>
          <w:sz w:val="28"/>
        </w:rPr>
      </w:pPr>
      <w:r>
        <w:rPr>
          <w:rFonts w:hint="eastAsia" w:ascii="仿宋" w:hAnsi="仿宋" w:eastAsia="仿宋"/>
          <w:sz w:val="28"/>
        </w:rPr>
        <w:t xml:space="preserve">3、</w:t>
      </w:r>
      <w:r>
        <w:rPr>
          <w:rFonts w:ascii="仿宋" w:hAnsi="仿宋" w:eastAsia="仿宋"/>
          <w:sz w:val="28"/>
        </w:rPr>
        <w:t xml:space="preserve">“投标分项报价表”中“投标总报价”数额应当与“开标一览表”中“投标总报价”数额一致</w:t>
      </w:r>
      <w:r>
        <w:rPr>
          <w:rFonts w:hint="eastAsia" w:ascii="仿宋" w:hAnsi="仿宋" w:eastAsia="仿宋"/>
          <w:sz w:val="28"/>
        </w:rPr>
        <w:t xml:space="preserve">，如不一致以</w:t>
      </w:r>
      <w:r>
        <w:rPr>
          <w:rFonts w:ascii="仿宋" w:hAnsi="仿宋" w:eastAsia="仿宋"/>
          <w:sz w:val="28"/>
        </w:rPr>
        <w:t xml:space="preserve">“开标一览表”</w:t>
      </w:r>
      <w:r>
        <w:rPr>
          <w:rFonts w:hint="eastAsia" w:ascii="仿宋" w:hAnsi="仿宋" w:eastAsia="仿宋"/>
          <w:sz w:val="28"/>
        </w:rPr>
        <w:t xml:space="preserve">为准</w:t>
      </w:r>
      <w:r>
        <w:rPr>
          <w:rFonts w:ascii="仿宋" w:hAnsi="仿宋" w:eastAsia="仿宋"/>
          <w:sz w:val="28"/>
        </w:rPr>
        <w:t xml:space="preserve">。</w:t>
      </w:r>
      <w:r>
        <w:rPr>
          <w:rFonts w:ascii="仿宋" w:hAnsi="仿宋" w:eastAsia="仿宋"/>
          <w:sz w:val="28"/>
        </w:rPr>
      </w:r>
      <w:r/>
    </w:p>
    <w:p>
      <w:pPr>
        <w:pStyle w:val="678"/>
        <w:ind w:firstLine="691"/>
        <w:spacing w:line="440" w:lineRule="exact"/>
        <w:rPr>
          <w:rFonts w:ascii="仿宋" w:hAnsi="仿宋" w:eastAsia="仿宋"/>
          <w:sz w:val="28"/>
        </w:rPr>
      </w:pPr>
      <w:r>
        <w:rPr>
          <w:rFonts w:hint="eastAsia" w:ascii="仿宋" w:hAnsi="仿宋" w:eastAsia="仿宋"/>
          <w:sz w:val="28"/>
        </w:rPr>
        <w:t xml:space="preserve">4、结合采购需求中货物清单与本表内容进行报价。</w:t>
      </w:r>
      <w:r>
        <w:rPr>
          <w:rFonts w:ascii="仿宋" w:hAnsi="仿宋" w:eastAsia="仿宋"/>
          <w:sz w:val="28"/>
        </w:rPr>
      </w:r>
      <w:r/>
    </w:p>
    <w:p>
      <w:pPr>
        <w:pStyle w:val="700"/>
        <w:ind w:firstLine="2570"/>
        <w:pageBreakBefore/>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678"/>
              <w:jc w:val="center"/>
              <w:rPr>
                <w:rFonts w:hint="eastAsia" w:ascii="仿宋" w:hAnsi="仿宋" w:eastAsia="仿宋" w:cs="Arial"/>
                <w:sz w:val="24"/>
              </w:rPr>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678"/>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678"/>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rPr>
      </w:r>
      <w:r/>
    </w:p>
    <w:p>
      <w:pPr>
        <w:pStyle w:val="678"/>
        <w:ind w:firstLine="480"/>
        <w:spacing w:line="440" w:lineRule="exact"/>
        <w:rPr>
          <w:rFonts w:hint="eastAsia" w:ascii="宋体" w:hAnsi="宋体"/>
          <w:bCs/>
          <w:sz w:val="32"/>
        </w:rPr>
      </w:pPr>
      <w:r>
        <w:rPr>
          <w:rFonts w:hint="eastAsia" w:ascii="宋体" w:hAnsi="宋体"/>
          <w:bCs/>
          <w:sz w:val="32"/>
        </w:rPr>
      </w:r>
      <w:r/>
    </w:p>
    <w:p>
      <w:pPr>
        <w:pStyle w:val="69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9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9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69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700"/>
        <w:ind w:firstLine="948"/>
        <w:pageBreakBefore/>
        <w:spacing w:line="520" w:lineRule="exact"/>
        <w:rPr>
          <w:rFonts w:hint="eastAsia" w:ascii="仿宋" w:hAnsi="仿宋" w:eastAsia="仿宋"/>
          <w:b/>
          <w:bCs/>
          <w:sz w:val="32"/>
          <w:szCs w:val="32"/>
        </w:rPr>
      </w:pPr>
      <w:r/>
      <w:bookmarkEnd w:id="40"/>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700"/>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3、本项目的特定资格要求: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如为电梯制造商，须具有有效期内的特种设备安装改造维修许可证（电梯）资质和特种设备制造许可证资质（电梯）或具有新证《中华人民共和国特种设备生产许可证》（提供证书原件扫描件，加盖投标人电子签章）。</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2.投标人为非电梯制造商的，须同时提供：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（1）投标人有效期内的特种设备安装改造维修许可证（电梯）资质或新证《中华人民共和国特种设备生产许可证》（含安装、维修）（提供证书原件扫描件，加盖投标人电子签章）。</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（2）投标人所投电梯制造商有效期内的特种设备制造许可证资质（电梯）或者新证《中华人民共和国特种设备生产许可证》（提供证书原件扫描件，加盖投标人电子签章）。</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（3）提供所投产品制造商针对本项目授权的承诺。（承诺书格式详见示范格式六）</w:t>
      </w:r>
      <w:r>
        <w:rPr>
          <w:rFonts w:hint="eastAsia" w:ascii="仿宋" w:hAnsi="仿宋" w:eastAsia="仿宋"/>
          <w:sz w:val="28"/>
          <w:szCs w:val="28"/>
        </w:rPr>
      </w:r>
      <w:r/>
    </w:p>
    <w:p>
      <w:pPr>
        <w:pStyle w:val="678"/>
        <w:ind w:firstLine="1269"/>
        <w:jc w:val="left"/>
        <w:pageBreakBefore/>
        <w:spacing w:line="520" w:lineRule="exact"/>
        <w:widowControl/>
        <w:rPr>
          <w:rFonts w:hint="eastAsia" w:ascii="仿宋" w:hAnsi="仿宋" w:eastAsia="仿宋" w:cs="Arial"/>
          <w:b/>
          <w:bCs/>
          <w:sz w:val="32"/>
        </w:rPr>
      </w:pPr>
      <w:r/>
      <w:bookmarkStart w:id="41"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78"/>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877"/>
        <w:spacing w:line="440" w:lineRule="exact"/>
        <w:rPr>
          <w:rFonts w:hint="eastAsia" w:ascii="宋体" w:hAnsi="宋体"/>
          <w:b/>
          <w:sz w:val="36"/>
        </w:rPr>
      </w:pPr>
      <w:r>
        <w:rPr>
          <w:rFonts w:hint="eastAsia" w:ascii="宋体" w:hAnsi="宋体"/>
          <w:b/>
          <w:sz w:val="36"/>
        </w:rPr>
      </w:r>
      <w:r/>
    </w:p>
    <w:p>
      <w:pPr>
        <w:pStyle w:val="678"/>
        <w:ind w:firstLine="2557"/>
        <w:pageBreakBefore/>
        <w:spacing w:line="440" w:lineRule="exact"/>
        <w:rPr>
          <w:rFonts w:hint="eastAsia" w:ascii="仿宋" w:hAnsi="仿宋" w:eastAsia="仿宋"/>
          <w:b/>
          <w:sz w:val="32"/>
          <w:szCs w:val="32"/>
        </w:rPr>
      </w:pPr>
      <w:r>
        <w:rPr>
          <w:rFonts w:hint="eastAsia" w:ascii="仿宋" w:hAnsi="仿宋" w:eastAsia="仿宋"/>
          <w:b/>
          <w:sz w:val="32"/>
          <w:szCs w:val="32"/>
        </w:rPr>
        <w:t xml:space="preserve">七、示范格式</w:t>
      </w:r>
      <w:r>
        <w:rPr>
          <w:rFonts w:hint="eastAsia" w:ascii="仿宋" w:hAnsi="仿宋" w:eastAsia="仿宋"/>
          <w:b/>
          <w:sz w:val="32"/>
          <w:szCs w:val="32"/>
        </w:rPr>
      </w:r>
      <w:r/>
    </w:p>
    <w:p>
      <w:pPr>
        <w:pStyle w:val="678"/>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78"/>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78"/>
        <w:ind w:firstLine="2891"/>
        <w:spacing w:line="640" w:lineRule="exact"/>
        <w:rPr>
          <w:rFonts w:ascii="仿宋" w:hAnsi="仿宋" w:eastAsia="仿宋" w:cs="楷体_GB2312"/>
          <w:b/>
          <w:bCs/>
          <w:sz w:val="32"/>
          <w:szCs w:val="32"/>
          <w:lang w:val="zh-CN"/>
        </w:rPr>
      </w:pPr>
      <w:r/>
      <w:bookmarkEnd w:id="41"/>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78"/>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78"/>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78"/>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78"/>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60"/>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78"/>
        <w:ind w:firstLine="560"/>
        <w:spacing w:line="640" w:lineRule="exact"/>
        <w:rPr>
          <w:rFonts w:hint="eastAsia" w:ascii="仿宋" w:hAnsi="仿宋" w:eastAsia="仿宋"/>
          <w:bCs/>
          <w:sz w:val="28"/>
          <w:szCs w:val="28"/>
        </w:rPr>
      </w:pPr>
      <w:r>
        <w:rPr>
          <w:rFonts w:hint="eastAsia" w:ascii="仿宋" w:hAnsi="仿宋" w:eastAsia="仿宋"/>
          <w:bCs/>
          <w:sz w:val="28"/>
        </w:rPr>
        <w:t xml:space="preserve">注:投标人法定代表人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身份证扫描件加盖投标人电子签章。</w:t>
      </w:r>
      <w:r>
        <w:rPr>
          <w:rFonts w:hint="eastAsia" w:ascii="仿宋" w:hAnsi="仿宋" w:eastAsia="仿宋"/>
          <w:sz w:val="28"/>
          <w:szCs w:val="28"/>
        </w:rPr>
        <w:t xml:space="preserve">法定代表人授权其他人参加投标的，仅需填写“授权委托书”。</w:t>
      </w:r>
      <w:r>
        <w:rPr>
          <w:rFonts w:hint="eastAsia" w:ascii="仿宋" w:hAnsi="仿宋" w:eastAsia="仿宋"/>
          <w:bCs/>
          <w:sz w:val="28"/>
          <w:szCs w:val="28"/>
        </w:rPr>
      </w:r>
      <w:r/>
    </w:p>
    <w:p>
      <w:pPr>
        <w:pStyle w:val="678"/>
        <w:ind w:left="-359" w:firstLine="357"/>
        <w:pageBreakBefore/>
        <w:spacing w:line="640" w:lineRule="exact"/>
        <w:rPr>
          <w:rFonts w:hint="eastAsia" w:ascii="仿宋" w:hAnsi="仿宋" w:eastAsia="仿宋"/>
          <w:b/>
          <w:sz w:val="28"/>
          <w:szCs w:val="28"/>
        </w:rPr>
      </w:pPr>
      <w:r>
        <w:rPr>
          <w:rFonts w:hint="eastAsia" w:ascii="仿宋" w:hAnsi="仿宋" w:eastAsia="仿宋"/>
          <w:b/>
          <w:sz w:val="32"/>
        </w:rPr>
        <w:t xml:space="preserve">示范格式二</w:t>
      </w:r>
      <w:r>
        <w:rPr>
          <w:rFonts w:hint="eastAsia" w:ascii="仿宋" w:hAnsi="仿宋" w:eastAsia="仿宋"/>
          <w:b/>
          <w:sz w:val="28"/>
          <w:szCs w:val="28"/>
        </w:rPr>
      </w:r>
      <w:r/>
    </w:p>
    <w:p>
      <w:pPr>
        <w:pStyle w:val="678"/>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78"/>
        <w:spacing w:line="520" w:lineRule="exact"/>
        <w:rPr>
          <w:rFonts w:hint="eastAsia" w:ascii="仿宋" w:hAnsi="仿宋" w:eastAsia="仿宋"/>
          <w:bCs/>
          <w:sz w:val="30"/>
          <w:szCs w:val="28"/>
        </w:rPr>
      </w:pPr>
      <w:r>
        <w:rPr>
          <w:rFonts w:hint="eastAsia" w:ascii="仿宋" w:hAnsi="仿宋" w:eastAsia="仿宋"/>
          <w:bCs/>
          <w:sz w:val="30"/>
          <w:szCs w:val="28"/>
        </w:rPr>
        <w:t xml:space="preserve">致淮安市公共资源交易中心清江浦分中心(政府采购中心):</w:t>
      </w:r>
      <w:r>
        <w:rPr>
          <w:rFonts w:hint="eastAsia" w:ascii="仿宋" w:hAnsi="仿宋" w:eastAsia="仿宋"/>
          <w:bCs/>
          <w:sz w:val="30"/>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代表我公司参加淮安市公共资源交易中心清江浦分中心(政府采购中心)组织的（项目名称：</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sz w:val="28"/>
          <w:szCs w:val="28"/>
        </w:rPr>
      </w:r>
      <w:r/>
    </w:p>
    <w:p>
      <w:pPr>
        <w:pStyle w:val="678"/>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rPr>
          <w:rFonts w:hint="eastAsia" w:ascii="仿宋" w:hAnsi="仿宋" w:eastAsia="仿宋" w:cs="宋体"/>
          <w:sz w:val="28"/>
          <w:szCs w:val="28"/>
        </w:rPr>
      </w:r>
      <w:r/>
    </w:p>
    <w:p>
      <w:pPr>
        <w:pStyle w:val="678"/>
        <w:ind w:firstLine="560"/>
        <w:spacing w:line="520" w:lineRule="exact"/>
        <w:rPr>
          <w:rFonts w:hint="eastAsia" w:ascii="仿宋" w:hAnsi="仿宋" w:eastAsia="仿宋"/>
          <w:b/>
          <w:sz w:val="28"/>
          <w:szCs w:val="28"/>
        </w:rPr>
      </w:pPr>
      <w:r>
        <w:rPr>
          <w:rFonts w:hint="eastAsia" w:ascii="仿宋" w:hAnsi="仿宋" w:eastAsia="仿宋"/>
          <w:sz w:val="28"/>
          <w:szCs w:val="28"/>
        </w:rPr>
        <w:t xml:space="preserve">委托期限:至上述事宜处理完毕止。</w:t>
      </w:r>
      <w:r>
        <w:rPr>
          <w:rFonts w:hint="eastAsia" w:ascii="仿宋" w:hAnsi="仿宋" w:eastAsia="仿宋"/>
          <w:b/>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r>
      <w:r/>
    </w:p>
    <w:p>
      <w:pPr>
        <w:pStyle w:val="678"/>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spacing w:line="520" w:lineRule="exact"/>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78"/>
        <w:ind w:firstLine="560"/>
        <w:spacing w:line="520" w:lineRule="exact"/>
        <w:rPr>
          <w:rFonts w:hint="eastAsia" w:ascii="仿宋" w:hAnsi="仿宋" w:eastAsia="仿宋"/>
          <w:sz w:val="28"/>
          <w:szCs w:val="28"/>
        </w:rPr>
      </w:pPr>
      <w:r>
        <w:rPr>
          <w:rFonts w:hint="eastAsia" w:ascii="仿宋" w:hAnsi="仿宋" w:eastAsia="仿宋"/>
          <w:bCs/>
          <w:sz w:val="28"/>
        </w:rPr>
        <w:t xml:space="preserve">注:投标人委托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rPr>
          <w:rFonts w:hint="eastAsia" w:ascii="仿宋" w:hAnsi="仿宋" w:eastAsia="仿宋"/>
          <w:sz w:val="28"/>
          <w:szCs w:val="28"/>
        </w:rPr>
        <w:t xml:space="preserve">法定代表人直接参加投标的，仅需填写“法定代表人资格证明”。</w:t>
      </w:r>
      <w:r>
        <w:rPr>
          <w:rFonts w:hint="eastAsia" w:ascii="仿宋" w:hAnsi="仿宋" w:eastAsia="仿宋"/>
          <w:sz w:val="28"/>
          <w:szCs w:val="28"/>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pageBreakBefore/>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w:t>
      </w:r>
      <w:r>
        <w:rPr>
          <w:rFonts w:hint="eastAsia" w:ascii="仿宋" w:hAnsi="仿宋" w:eastAsia="仿宋"/>
          <w:b/>
          <w:bCs/>
          <w:sz w:val="32"/>
        </w:rPr>
      </w:r>
      <w:r/>
    </w:p>
    <w:p>
      <w:pPr>
        <w:pStyle w:val="678"/>
        <w:jc w:val="center"/>
        <w:spacing w:line="520" w:lineRule="exact"/>
        <w:rPr>
          <w:rFonts w:hint="eastAsia" w:ascii="仿宋" w:hAnsi="仿宋" w:eastAsia="仿宋"/>
          <w:b/>
          <w:bCs/>
          <w:sz w:val="32"/>
        </w:rPr>
      </w:pPr>
      <w:r>
        <w:rPr>
          <w:rFonts w:hint="eastAsia" w:ascii="仿宋" w:hAnsi="仿宋" w:eastAsia="仿宋"/>
          <w:b/>
          <w:bCs/>
          <w:sz w:val="32"/>
        </w:rPr>
        <w:t xml:space="preserve">声明函</w:t>
      </w:r>
      <w:r>
        <w:rPr>
          <w:rFonts w:hint="eastAsia" w:ascii="仿宋" w:hAnsi="仿宋" w:eastAsia="仿宋"/>
          <w:b/>
          <w:bCs/>
          <w:sz w:val="32"/>
        </w:rPr>
      </w:r>
      <w:r/>
    </w:p>
    <w:p>
      <w:pPr>
        <w:pStyle w:val="687"/>
        <w:ind w:firstLine="0"/>
        <w:spacing w:line="720" w:lineRule="exact"/>
        <w:rPr>
          <w:rFonts w:hint="eastAsia"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rPr>
          <w:rFonts w:hint="eastAsia" w:ascii="仿宋" w:hAnsi="仿宋" w:eastAsia="仿宋"/>
          <w:bCs/>
          <w:sz w:val="28"/>
          <w:szCs w:val="28"/>
        </w:rPr>
      </w:r>
      <w:r/>
    </w:p>
    <w:p>
      <w:pPr>
        <w:pStyle w:val="678"/>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我公司参加贵中心组织实施的（项目名称：</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）采购项目的政府采购活动。针对《中华人民共和国政府采购法》第二十二条规定做出如下声明：</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rPr>
          <w:rFonts w:hint="eastAsia" w:ascii="仿宋" w:hAnsi="仿宋" w:eastAsia="仿宋"/>
          <w:sz w:val="28"/>
          <w:szCs w:val="28"/>
        </w:rPr>
      </w:r>
      <w:r/>
    </w:p>
    <w:p>
      <w:pPr>
        <w:pStyle w:val="678"/>
        <w:ind w:firstLine="560"/>
        <w:jc w:val="left"/>
        <w:spacing w:line="640" w:lineRule="exact"/>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rPr>
          <w:rFonts w:ascii="仿宋" w:hAnsi="仿宋" w:eastAsia="仿宋" w:cs="仿宋"/>
          <w:sz w:val="28"/>
          <w:szCs w:val="28"/>
        </w:rPr>
      </w:r>
      <w:r/>
    </w:p>
    <w:p>
      <w:pPr>
        <w:pStyle w:val="678"/>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rPr>
          <w:rFonts w:hint="eastAsia" w:ascii="仿宋" w:hAnsi="仿宋" w:eastAsia="仿宋"/>
          <w:sz w:val="28"/>
          <w:szCs w:val="28"/>
        </w:rPr>
      </w:r>
      <w:r/>
    </w:p>
    <w:p>
      <w:pPr>
        <w:pStyle w:val="678"/>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678"/>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678"/>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spacing w:line="520" w:lineRule="exact"/>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pageBreakBefore/>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78"/>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687"/>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rPr>
          <w:rFonts w:hint="eastAsia" w:ascii="仿宋" w:hAnsi="仿宋" w:eastAsia="仿宋"/>
          <w:bCs/>
          <w:sz w:val="28"/>
          <w:szCs w:val="28"/>
        </w:rPr>
      </w:r>
      <w:r/>
    </w:p>
    <w:p>
      <w:pPr>
        <w:pStyle w:val="687"/>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rPr>
          <w:rFonts w:hint="eastAsia" w:ascii="仿宋" w:hAnsi="仿宋" w:eastAsia="仿宋"/>
          <w:bCs/>
          <w:sz w:val="28"/>
          <w:szCs w:val="28"/>
        </w:rPr>
      </w:r>
      <w:r/>
    </w:p>
    <w:p>
      <w:pPr>
        <w:pStyle w:val="687"/>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rPr>
          <w:rFonts w:hint="eastAsia" w:ascii="仿宋" w:hAnsi="仿宋" w:eastAsia="仿宋"/>
          <w:bCs/>
          <w:sz w:val="28"/>
          <w:szCs w:val="28"/>
        </w:rPr>
      </w:r>
      <w:r/>
    </w:p>
    <w:p>
      <w:pPr>
        <w:pStyle w:val="687"/>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rPr>
          <w:rFonts w:hint="eastAsia" w:ascii="仿宋" w:hAnsi="仿宋" w:eastAsia="仿宋"/>
          <w:bCs/>
          <w:sz w:val="28"/>
          <w:szCs w:val="28"/>
        </w:rPr>
      </w:r>
      <w:r/>
    </w:p>
    <w:p>
      <w:pPr>
        <w:pStyle w:val="687"/>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rPr>
          <w:rFonts w:hint="eastAsia" w:ascii="仿宋" w:hAnsi="仿宋" w:eastAsia="仿宋"/>
          <w:bCs/>
          <w:sz w:val="28"/>
          <w:szCs w:val="28"/>
        </w:rPr>
      </w:r>
      <w:r/>
    </w:p>
    <w:p>
      <w:pPr>
        <w:pStyle w:val="687"/>
        <w:ind w:firstLine="561"/>
        <w:spacing w:line="44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rPr>
          <w:rFonts w:hint="eastAsia" w:ascii="仿宋" w:hAnsi="仿宋" w:eastAsia="仿宋"/>
          <w:bCs/>
          <w:sz w:val="28"/>
          <w:szCs w:val="28"/>
        </w:rPr>
      </w:r>
      <w:r/>
    </w:p>
    <w:p>
      <w:pPr>
        <w:pStyle w:val="687"/>
        <w:ind w:firstLine="561"/>
        <w:spacing w:line="44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7"/>
        <w:ind w:firstLine="0"/>
        <w:spacing w:line="600" w:lineRule="exact"/>
        <w:rPr>
          <w:rFonts w:hint="eastAsia" w:ascii="仿宋" w:hAnsi="仿宋" w:eastAsia="仿宋"/>
          <w:bCs/>
          <w:sz w:val="24"/>
          <w:szCs w:val="24"/>
        </w:rPr>
      </w:pPr>
      <w:r>
        <w:rPr>
          <w:rFonts w:hint="eastAsia" w:ascii="仿宋" w:hAnsi="仿宋" w:eastAsia="仿宋"/>
          <w:bCs/>
          <w:sz w:val="24"/>
          <w:szCs w:val="24"/>
        </w:rPr>
        <w:t xml:space="preserve">注：从业人员、营业收入、资产总额填报上一年度数据，无上一年度数据的新成立企业可不填报。</w:t>
      </w:r>
      <w:r>
        <w:rPr>
          <w:rFonts w:hint="eastAsia" w:ascii="仿宋" w:hAnsi="仿宋" w:eastAsia="仿宋"/>
          <w:bCs/>
          <w:sz w:val="24"/>
          <w:szCs w:val="24"/>
        </w:rPr>
      </w:r>
      <w:r/>
    </w:p>
    <w:p>
      <w:pPr>
        <w:pStyle w:val="687"/>
        <w:ind w:firstLine="0"/>
        <w:jc w:val="left"/>
        <w:pageBreakBefore/>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78"/>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rPr>
          <w:rFonts w:ascii="仿宋" w:hAnsi="仿宋" w:eastAsia="仿宋" w:cs="宋体"/>
          <w:sz w:val="24"/>
        </w:rPr>
      </w:r>
      <w:r/>
    </w:p>
    <w:p>
      <w:pPr>
        <w:pStyle w:val="687"/>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致淮安市公共资源交易中心清江浦分中心(政府采购中心):</w:t>
      </w:r>
      <w:r>
        <w:rPr>
          <w:rFonts w:hint="eastAsia" w:ascii="仿宋" w:hAnsi="仿宋" w:eastAsia="仿宋"/>
          <w:bCs/>
          <w:sz w:val="28"/>
          <w:szCs w:val="28"/>
        </w:rPr>
      </w:r>
      <w:r/>
    </w:p>
    <w:p>
      <w:pPr>
        <w:pStyle w:val="687"/>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sz w:val="28"/>
          <w:szCs w:val="28"/>
        </w:rPr>
      </w:r>
      <w:r/>
    </w:p>
    <w:p>
      <w:pPr>
        <w:pStyle w:val="687"/>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sz w:val="28"/>
          <w:szCs w:val="28"/>
        </w:rPr>
      </w:r>
      <w:r/>
    </w:p>
    <w:p>
      <w:pPr>
        <w:pStyle w:val="687"/>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sz w:val="28"/>
          <w:szCs w:val="28"/>
        </w:rPr>
      </w:r>
      <w:r/>
    </w:p>
    <w:p>
      <w:pPr>
        <w:pStyle w:val="687"/>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rPr>
          <w:rFonts w:hint="eastAsia" w:ascii="仿宋" w:hAnsi="仿宋" w:eastAsia="仿宋"/>
          <w:bCs/>
          <w:sz w:val="28"/>
          <w:szCs w:val="28"/>
        </w:rPr>
      </w:r>
      <w:r/>
    </w:p>
    <w:p>
      <w:pPr>
        <w:pStyle w:val="687"/>
        <w:ind w:firstLine="560"/>
        <w:spacing w:line="640" w:lineRule="exact"/>
        <w:rPr>
          <w:rFonts w:ascii="仿宋" w:hAnsi="仿宋" w:eastAsia="仿宋"/>
          <w:sz w:val="28"/>
          <w:szCs w:val="28"/>
        </w:rPr>
      </w:pPr>
      <w:r>
        <w:rPr>
          <w:rFonts w:ascii="仿宋" w:hAnsi="仿宋" w:eastAsia="仿宋"/>
          <w:sz w:val="28"/>
          <w:szCs w:val="28"/>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8"/>
        <w:spacing w:line="640" w:lineRule="exact"/>
        <w:rPr>
          <w:rFonts w:hint="eastAsia" w:ascii="仿宋" w:hAnsi="仿宋" w:eastAsia="仿宋"/>
          <w:b/>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b/>
          <w:sz w:val="28"/>
          <w:szCs w:val="28"/>
        </w:rPr>
      </w:r>
      <w:r/>
    </w:p>
    <w:p>
      <w:pPr>
        <w:pStyle w:val="678"/>
        <w:pageBreakBefore/>
        <w:rPr>
          <w:rFonts w:hint="eastAsia" w:ascii="仿宋" w:hAnsi="仿宋" w:eastAsia="仿宋"/>
          <w:sz w:val="28"/>
          <w:szCs w:val="28"/>
        </w:rPr>
      </w:pPr>
      <w:r>
        <w:rPr>
          <w:rFonts w:hint="eastAsia" w:ascii="仿宋" w:hAnsi="仿宋" w:eastAsia="仿宋"/>
          <w:b/>
          <w:sz w:val="32"/>
          <w:szCs w:val="32"/>
        </w:rPr>
        <w:t xml:space="preserve">示范格式六</w:t>
      </w:r>
      <w:r>
        <w:rPr>
          <w:rFonts w:hint="eastAsia" w:ascii="仿宋" w:hAnsi="仿宋" w:eastAsia="仿宋"/>
          <w:sz w:val="28"/>
          <w:szCs w:val="28"/>
        </w:rPr>
        <w:t xml:space="preserve">                                           </w:t>
      </w:r>
      <w:r>
        <w:rPr>
          <w:rFonts w:hint="eastAsia" w:ascii="仿宋" w:hAnsi="仿宋" w:eastAsia="仿宋"/>
          <w:sz w:val="28"/>
          <w:szCs w:val="28"/>
        </w:rPr>
      </w:r>
      <w:r/>
    </w:p>
    <w:p>
      <w:pPr>
        <w:pStyle w:val="678"/>
        <w:ind w:firstLine="649"/>
        <w:jc w:val="center"/>
        <w:spacing w:line="640" w:lineRule="exact"/>
        <w:rPr>
          <w:rFonts w:hint="eastAsia" w:ascii="仿宋" w:hAnsi="仿宋" w:eastAsia="仿宋"/>
          <w:b/>
          <w:bCs/>
          <w:sz w:val="28"/>
          <w:szCs w:val="28"/>
        </w:rPr>
      </w:pPr>
      <w:r>
        <w:rPr>
          <w:rFonts w:hint="eastAsia" w:ascii="仿宋" w:hAnsi="仿宋" w:eastAsia="仿宋"/>
          <w:b/>
          <w:bCs/>
          <w:sz w:val="32"/>
          <w:szCs w:val="32"/>
        </w:rPr>
        <w:t xml:space="preserve">电梯相关授权及维保承诺书</w:t>
      </w:r>
      <w:r>
        <w:rPr>
          <w:rFonts w:hint="eastAsia" w:ascii="仿宋" w:hAnsi="仿宋" w:eastAsia="仿宋"/>
          <w:b/>
          <w:bCs/>
          <w:sz w:val="28"/>
          <w:szCs w:val="28"/>
        </w:rPr>
        <w:t xml:space="preserve"> </w:t>
      </w:r>
      <w:r>
        <w:rPr>
          <w:rFonts w:hint="eastAsia" w:ascii="仿宋" w:hAnsi="仿宋" w:eastAsia="仿宋"/>
          <w:b/>
          <w:bCs/>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致淮安市公共资源交易中心清江浦分中心(政府采购中心)：</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致淮安市清江浦区住房和城乡建设局：</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本单位作为参与贵单位招标项目（项目名称：</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）的潜在投标人，就本次招标相关事宜，郑重作出如下承诺： </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1、品牌授权承诺：若本单位成功中标，将在签订合同前，向贵单位提供由所投电梯品牌制造商（名称：</w:t>
      </w:r>
      <w:r>
        <w:rPr>
          <w:rFonts w:hint="eastAsia" w:ascii="仿宋" w:hAnsi="仿宋" w:eastAsia="仿宋"/>
          <w:sz w:val="28"/>
          <w:szCs w:val="28"/>
          <w:u w:val="single"/>
        </w:rPr>
        <w:t xml:space="preserve">制造商全称</w:t>
      </w:r>
      <w:r>
        <w:rPr>
          <w:rFonts w:hint="eastAsia" w:ascii="仿宋" w:hAnsi="仿宋" w:eastAsia="仿宋"/>
          <w:sz w:val="28"/>
          <w:szCs w:val="28"/>
        </w:rPr>
        <w:t xml:space="preserve">）直接出具的合法、有效授权文件。本单位凭此授权有权在本次招标项目中销售该品牌电梯产品，所提供的授权范围、期限均符合本次招标要求，且授权文件真实、完整、无涂改。</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2、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3、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仿宋" w:hAnsi="仿宋" w:eastAsia="仿宋"/>
          <w:sz w:val="28"/>
          <w:szCs w:val="28"/>
          <w:u w:val="single"/>
        </w:rPr>
        <w:t xml:space="preserve">（投标响应的电梯免费原厂整机质保年限）</w:t>
      </w:r>
      <w:r>
        <w:rPr>
          <w:rFonts w:hint="eastAsia" w:ascii="仿宋" w:hAnsi="仿宋" w:eastAsia="仿宋"/>
          <w:sz w:val="28"/>
          <w:szCs w:val="28"/>
        </w:rPr>
        <w:t xml:space="preserve">年，质保范围及标准均符合本次招标文件要求。</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4、免费原厂整机质保及免费全包维保保障承诺：若本单位成功中标，将在签订合同前，向贵单位提供由上述电梯品牌制造商直接出具的免费原厂整机质保及免费全包维保承诺文件。主要内容为：在本次招标约定的电梯免费原厂整机质保期及免费全包维保期内（</w:t>
      </w:r>
      <w:r>
        <w:rPr>
          <w:rFonts w:hint="eastAsia" w:ascii="仿宋" w:hAnsi="仿宋" w:eastAsia="仿宋"/>
          <w:sz w:val="28"/>
          <w:szCs w:val="28"/>
          <w:u w:val="single"/>
        </w:rPr>
        <w:t xml:space="preserve"> 投标响应的电梯免费原厂整机质保及免费全包维保年限 </w:t>
      </w:r>
      <w:r>
        <w:rPr>
          <w:rFonts w:hint="eastAsia" w:ascii="仿宋" w:hAnsi="仿宋" w:eastAsia="仿宋"/>
          <w:sz w:val="28"/>
          <w:szCs w:val="28"/>
        </w:rPr>
        <w:t xml:space="preserve">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本单位对上述承诺内容的真实性、合法性承担全部法律责任。若违反本承诺，本单位自愿承担由此给贵单位造成的一切损失，并接受贵单位依据招标文件及相关法律法规作出的处理。</w:t>
      </w:r>
      <w:r>
        <w:rPr>
          <w:rFonts w:hint="eastAsia" w:ascii="仿宋" w:hAnsi="仿宋" w:eastAsia="仿宋"/>
          <w:sz w:val="28"/>
          <w:szCs w:val="28"/>
        </w:rPr>
      </w:r>
      <w:r/>
    </w:p>
    <w:p>
      <w:pPr>
        <w:pStyle w:val="678"/>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t xml:space="preserve">              </w:t>
      </w:r>
      <w:r>
        <w:rPr>
          <w:rFonts w:hint="eastAsia" w:ascii="仿宋" w:hAnsi="仿宋" w:eastAsia="仿宋" w:cs="楷体_GB2312"/>
          <w:sz w:val="28"/>
          <w:szCs w:val="28"/>
        </w:rPr>
      </w:r>
      <w:r/>
    </w:p>
    <w:p>
      <w:pPr>
        <w:pStyle w:val="678"/>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pStyle w:val="678"/>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pStyle w:val="678"/>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78"/>
        <w:jc w:val="center"/>
        <w:spacing w:line="520" w:lineRule="exact"/>
        <w:rPr>
          <w:rFonts w:hint="eastAsia" w:ascii="宋体" w:hAnsi="宋体"/>
          <w:b/>
          <w:sz w:val="30"/>
          <w:szCs w:val="30"/>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宋体" w:hAnsi="宋体"/>
          <w:b/>
          <w:sz w:val="30"/>
          <w:szCs w:val="30"/>
        </w:rPr>
      </w:r>
      <w:r/>
    </w:p>
    <w:p>
      <w:pPr>
        <w:pStyle w:val="678"/>
        <w:jc w:val="center"/>
        <w:rPr>
          <w:rFonts w:hint="eastAsia" w:ascii="宋体" w:hAnsi="宋体"/>
          <w:b/>
          <w:sz w:val="30"/>
          <w:szCs w:val="30"/>
        </w:rPr>
      </w:pPr>
      <w:r>
        <w:rPr>
          <w:rFonts w:hint="eastAsia" w:ascii="宋体" w:hAnsi="宋体"/>
          <w:b/>
          <w:sz w:val="30"/>
          <w:szCs w:val="30"/>
        </w:rPr>
      </w:r>
      <w:r/>
    </w:p>
    <w:p>
      <w:pPr>
        <w:pStyle w:val="678"/>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lang w:val="zh-CN"/>
        </w:rPr>
        <w:t xml:space="preserve">电梯制造商参加投标的，</w:t>
      </w:r>
      <w:r>
        <w:rPr>
          <w:rFonts w:hint="eastAsia" w:ascii="仿宋" w:hAnsi="仿宋" w:eastAsia="仿宋"/>
          <w:sz w:val="28"/>
        </w:rPr>
        <w:t xml:space="preserve">不</w:t>
      </w:r>
      <w:r>
        <w:rPr>
          <w:rFonts w:hint="eastAsia" w:ascii="仿宋" w:hAnsi="仿宋" w:eastAsia="仿宋"/>
          <w:sz w:val="28"/>
          <w:szCs w:val="28"/>
        </w:rPr>
        <w:t xml:space="preserve">需提供此承诺书。</w:t>
      </w: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rPr>
          <w:rFonts w:hint="eastAsia" w:ascii="仿宋" w:hAnsi="仿宋" w:eastAsia="仿宋"/>
          <w:sz w:val="28"/>
          <w:szCs w:val="28"/>
        </w:rPr>
      </w:pPr>
      <w:r>
        <w:rPr>
          <w:rFonts w:hint="eastAsia" w:ascii="仿宋" w:hAnsi="仿宋" w:eastAsia="仿宋"/>
          <w:sz w:val="28"/>
          <w:szCs w:val="28"/>
        </w:rPr>
      </w:r>
      <w:r/>
    </w:p>
    <w:p>
      <w:pPr>
        <w:pStyle w:val="678"/>
        <w:pageBreakBefore/>
        <w:rPr>
          <w:rFonts w:hint="eastAsia" w:ascii="仿宋" w:hAnsi="仿宋" w:eastAsia="仿宋"/>
          <w:sz w:val="28"/>
          <w:szCs w:val="28"/>
        </w:rPr>
      </w:pPr>
      <w:r>
        <w:rPr>
          <w:rFonts w:hint="eastAsia" w:ascii="仿宋" w:hAnsi="仿宋" w:eastAsia="仿宋"/>
          <w:b/>
          <w:sz w:val="32"/>
          <w:szCs w:val="32"/>
        </w:rPr>
        <w:t xml:space="preserve">示范格式七</w:t>
      </w:r>
      <w:r>
        <w:rPr>
          <w:rFonts w:hint="eastAsia" w:ascii="仿宋" w:hAnsi="仿宋" w:eastAsia="仿宋"/>
          <w:sz w:val="28"/>
          <w:szCs w:val="28"/>
        </w:rPr>
        <w:t xml:space="preserve">                                           </w:t>
      </w:r>
      <w:r>
        <w:rPr>
          <w:rFonts w:hint="eastAsia" w:ascii="仿宋" w:hAnsi="仿宋" w:eastAsia="仿宋"/>
          <w:sz w:val="28"/>
          <w:szCs w:val="28"/>
        </w:rPr>
      </w:r>
      <w:r/>
    </w:p>
    <w:p>
      <w:pPr>
        <w:pStyle w:val="678"/>
        <w:ind w:firstLine="649"/>
        <w:jc w:val="center"/>
        <w:spacing w:line="420" w:lineRule="exact"/>
        <w:rPr>
          <w:rFonts w:hint="eastAsia" w:ascii="仿宋" w:hAnsi="仿宋" w:eastAsia="仿宋"/>
          <w:b/>
          <w:bCs/>
          <w:sz w:val="28"/>
          <w:szCs w:val="28"/>
        </w:rPr>
      </w:pPr>
      <w:r>
        <w:rPr>
          <w:rFonts w:hint="eastAsia" w:ascii="仿宋" w:hAnsi="仿宋" w:eastAsia="仿宋"/>
          <w:b/>
          <w:bCs/>
          <w:sz w:val="32"/>
          <w:szCs w:val="32"/>
        </w:rPr>
        <w:t xml:space="preserve">承诺书</w:t>
      </w:r>
      <w:r>
        <w:rPr>
          <w:rFonts w:hint="eastAsia" w:ascii="仿宋" w:hAnsi="仿宋" w:eastAsia="仿宋"/>
          <w:b/>
          <w:bCs/>
          <w:sz w:val="28"/>
          <w:szCs w:val="28"/>
        </w:rPr>
        <w:t xml:space="preserve"> </w:t>
      </w:r>
      <w:r>
        <w:rPr>
          <w:rFonts w:hint="eastAsia" w:ascii="仿宋" w:hAnsi="仿宋" w:eastAsia="仿宋"/>
          <w:b/>
          <w:bCs/>
          <w:sz w:val="28"/>
          <w:szCs w:val="28"/>
        </w:rPr>
      </w:r>
      <w:r/>
    </w:p>
    <w:p>
      <w:pPr>
        <w:pStyle w:val="678"/>
        <w:spacing w:line="420" w:lineRule="exact"/>
        <w:rPr>
          <w:rFonts w:hint="eastAsia" w:ascii="仿宋" w:hAnsi="仿宋" w:eastAsia="仿宋"/>
          <w:sz w:val="28"/>
          <w:szCs w:val="28"/>
        </w:rPr>
      </w:pPr>
      <w:r>
        <w:rPr>
          <w:rFonts w:hint="eastAsia" w:ascii="仿宋" w:hAnsi="仿宋" w:eastAsia="仿宋"/>
          <w:sz w:val="28"/>
          <w:szCs w:val="28"/>
        </w:rPr>
        <w:t xml:space="preserve">致淮安市公共资源交易中心清江浦分中心(政府采购中心)：</w:t>
      </w:r>
      <w:r>
        <w:rPr>
          <w:rFonts w:hint="eastAsia" w:ascii="仿宋" w:hAnsi="仿宋" w:eastAsia="仿宋"/>
          <w:sz w:val="28"/>
          <w:szCs w:val="28"/>
        </w:rPr>
      </w:r>
      <w:r/>
    </w:p>
    <w:p>
      <w:pPr>
        <w:pStyle w:val="678"/>
        <w:spacing w:line="420" w:lineRule="exact"/>
        <w:rPr>
          <w:rFonts w:hint="eastAsia" w:ascii="仿宋" w:hAnsi="仿宋" w:eastAsia="仿宋"/>
          <w:sz w:val="28"/>
          <w:szCs w:val="28"/>
        </w:rPr>
      </w:pPr>
      <w:r>
        <w:rPr>
          <w:rFonts w:hint="eastAsia" w:ascii="仿宋" w:hAnsi="仿宋" w:eastAsia="仿宋"/>
          <w:sz w:val="28"/>
          <w:szCs w:val="28"/>
        </w:rPr>
        <w:t xml:space="preserve">致淮安市清江浦区住房和城乡建设局：</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本单位作为参与贵单位招标项目（项目名称：</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）的潜在投标人，就本次招标相关事宜，郑重作出如下承诺： </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1、我单位所投电梯产品主要部件:曳引机、控制柜、门机（门系统）、限速器、安全钳、缓冲器六大部件为原厂原品牌生产（与所投电梯品牌相同）。</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2、我单位在满足免费原厂整机质保和全包维保5年的基础上承诺延长</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3、我单位承诺针对本项目电梯安全管理人员进行免费培训。</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4、我单位承诺所投电梯能满足文件提供的机房、底坑尺寸、井道尺寸等要求，如现有土建条件无法满足投标人所投电梯安装的要求，我单位自行承担井道的改造费用以满足电梯安装的需要。</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5、我单位承诺中标后在淮安地区设立维修机构。（已在淮安地区设立维修机构的本条可删除无需承诺）</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6、我单位在免费全包维保年限结束后，不安装相关限制设备及软件，或已安装的必须拆除（不影响电梯原有使用功能），否则后续维保还由我单位免费负责。</w:t>
      </w:r>
      <w:r>
        <w:rPr>
          <w:rFonts w:hint="eastAsia" w:ascii="仿宋" w:hAnsi="仿宋" w:eastAsia="仿宋"/>
          <w:sz w:val="28"/>
          <w:szCs w:val="28"/>
        </w:rPr>
      </w:r>
      <w:r/>
    </w:p>
    <w:p>
      <w:pPr>
        <w:pStyle w:val="678"/>
        <w:ind w:firstLine="565"/>
        <w:spacing w:line="420" w:lineRule="exact"/>
        <w:rPr>
          <w:rFonts w:hint="eastAsia" w:ascii="仿宋" w:hAnsi="仿宋" w:eastAsia="仿宋"/>
          <w:sz w:val="28"/>
          <w:szCs w:val="28"/>
        </w:rPr>
      </w:pPr>
      <w:r>
        <w:rPr>
          <w:rFonts w:hint="eastAsia" w:ascii="仿宋" w:hAnsi="仿宋" w:eastAsia="仿宋"/>
          <w:sz w:val="28"/>
          <w:szCs w:val="28"/>
        </w:rPr>
        <w:t xml:space="preserve">本单位对上述承诺内容的真实性、合法性承担全部法律责任。若违反本承诺，本单位自愿承担由此给贵单位造成的一切损失，并接受贵单位依据招标文件及相关法律法规作出的处理。</w:t>
      </w:r>
      <w:r>
        <w:rPr>
          <w:rFonts w:hint="eastAsia" w:ascii="仿宋" w:hAnsi="仿宋" w:eastAsia="仿宋"/>
          <w:sz w:val="28"/>
          <w:szCs w:val="28"/>
        </w:rPr>
      </w:r>
      <w:r/>
    </w:p>
    <w:p>
      <w:pPr>
        <w:pStyle w:val="678"/>
        <w:jc w:val="center"/>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pStyle w:val="678"/>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78"/>
        <w:jc w:val="center"/>
        <w:spacing w:line="520" w:lineRule="exact"/>
        <w:rPr>
          <w:rFonts w:hint="eastAsia" w:ascii="宋体" w:hAnsi="宋体"/>
          <w:b/>
          <w:sz w:val="30"/>
          <w:szCs w:val="30"/>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宋体" w:hAnsi="宋体"/>
          <w:b/>
          <w:sz w:val="30"/>
          <w:szCs w:val="30"/>
        </w:rPr>
      </w:r>
      <w:r/>
    </w:p>
    <w:p>
      <w:pPr>
        <w:pStyle w:val="678"/>
        <w:jc w:val="center"/>
        <w:rPr>
          <w:rFonts w:hint="eastAsia" w:ascii="宋体" w:hAnsi="宋体"/>
          <w:b/>
          <w:sz w:val="30"/>
          <w:szCs w:val="30"/>
        </w:rPr>
      </w:pPr>
      <w:r>
        <w:rPr>
          <w:rFonts w:hint="eastAsia" w:ascii="宋体" w:hAnsi="宋体"/>
          <w:b/>
          <w:sz w:val="30"/>
          <w:szCs w:val="30"/>
        </w:rPr>
      </w:r>
      <w:r/>
    </w:p>
    <w:p>
      <w:pPr>
        <w:pStyle w:val="678"/>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lang w:val="zh-CN"/>
        </w:rPr>
        <w:t xml:space="preserve">涉及打分项的承诺内容由投标人根据实际情况自行选择增减承诺</w:t>
      </w:r>
      <w:r>
        <w:rPr>
          <w:rFonts w:hint="eastAsia" w:ascii="仿宋" w:hAnsi="仿宋" w:eastAsia="仿宋"/>
          <w:sz w:val="28"/>
          <w:szCs w:val="28"/>
        </w:rPr>
        <w:t xml:space="preserve">。</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86</w:t>
    </w:r>
    <w:r>
      <w:fldChar w:fldCharType="end"/>
    </w:r>
    <w:r/>
  </w:p>
  <w:p>
    <w:pPr>
      <w:pStyle w:val="705"/>
      <w:tabs>
        <w:tab w:val="center" w:pos="4153" w:leader="none"/>
        <w:tab w:val="right" w:pos="8306" w:leader="none"/>
      </w:tabs>
    </w:pPr>
    <w:r/>
    <w:r/>
  </w:p>
  <w:p>
    <w:pPr>
      <w:pStyle w:val="678"/>
    </w:pPr>
    <w:r/>
    <w:r/>
  </w:p>
  <w:p>
    <w:pPr>
      <w:pStyle w:val="678"/>
    </w:pPr>
    <w:r/>
    <w:r/>
  </w:p>
  <w:p>
    <w:pPr>
      <w:pStyle w:val="6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20"/>
      </w:rPr>
      <w:framePr w:wrap="around" w:vAnchor="text" w:hAnchor="margin" w:xAlign="center" w:y="1"/>
    </w:pPr>
    <w:r>
      <w:fldChar w:fldCharType="begin"/>
    </w:r>
    <w:r>
      <w:rPr>
        <w:rStyle w:val="720"/>
      </w:rPr>
      <w:instrText xml:space="preserve">PAGE  </w:instrText>
    </w:r>
    <w:r>
      <w:fldChar w:fldCharType="end"/>
    </w:r>
    <w:r>
      <w:rPr>
        <w:rStyle w:val="720"/>
      </w:rPr>
    </w:r>
    <w:r/>
  </w:p>
  <w:p>
    <w:pPr>
      <w:pStyle w:val="705"/>
      <w:tabs>
        <w:tab w:val="center" w:pos="4153" w:leader="none"/>
        <w:tab w:val="right" w:pos="8306" w:leader="none"/>
      </w:tabs>
    </w:pPr>
    <w:r/>
    <w:r/>
  </w:p>
  <w:p>
    <w:pPr>
      <w:pStyle w:val="678"/>
    </w:pPr>
    <w:r/>
    <w:r/>
  </w:p>
  <w:p>
    <w:pPr>
      <w:pStyle w:val="678"/>
    </w:pPr>
    <w:r/>
    <w:r/>
  </w:p>
  <w:p>
    <w:pPr>
      <w:pStyle w:val="6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49"/>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1"/>
      <w:numFmt w:val="chineseCountingThousand"/>
      <w:pStyle w:val="764"/>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4">
    <w:multiLevelType w:val="hybridMultilevel"/>
    <w:lvl w:ilvl="0">
      <w:start w:val="2"/>
      <w:numFmt w:val="chineseCountingThousand"/>
      <w:pStyle w:val="747"/>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86"/>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7"/>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9"/>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90"/>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BodyText1"/>
    <w:basedOn w:val="678"/>
    <w:next w:val="686"/>
    <w:link w:val="678"/>
    <w:qFormat/>
    <w:pPr>
      <w:jc w:val="both"/>
      <w:spacing w:after="120"/>
    </w:pPr>
  </w:style>
  <w:style w:type="paragraph" w:styleId="687">
    <w:name w:val="正文缩进"/>
    <w:basedOn w:val="678"/>
    <w:next w:val="687"/>
    <w:link w:val="688"/>
    <w:pPr>
      <w:ind w:firstLine="420"/>
    </w:pPr>
    <w:rPr>
      <w:szCs w:val="20"/>
    </w:rPr>
  </w:style>
  <w:style w:type="character" w:styleId="688">
    <w:name w:val="正文缩进 Char"/>
    <w:next w:val="688"/>
    <w:link w:val="687"/>
    <w:rPr>
      <w:sz w:val="21"/>
    </w:rPr>
  </w:style>
  <w:style w:type="character" w:styleId="689">
    <w:name w:val="标题 4 Char"/>
    <w:next w:val="689"/>
    <w:link w:val="682"/>
    <w:uiPriority w:val="9"/>
    <w:rPr>
      <w:rFonts w:ascii="Cambria" w:hAnsi="Cambria"/>
      <w:b/>
      <w:bCs/>
      <w:sz w:val="28"/>
      <w:szCs w:val="28"/>
    </w:rPr>
  </w:style>
  <w:style w:type="character" w:styleId="690">
    <w:name w:val="标题 5 Char"/>
    <w:next w:val="690"/>
    <w:link w:val="683"/>
    <w:uiPriority w:val="9"/>
    <w:rPr>
      <w:b/>
      <w:bCs/>
      <w:sz w:val="28"/>
      <w:szCs w:val="28"/>
    </w:rPr>
  </w:style>
  <w:style w:type="paragraph" w:styleId="691">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2">
    <w:name w:val="文档结构图"/>
    <w:basedOn w:val="678"/>
    <w:next w:val="692"/>
    <w:link w:val="678"/>
    <w:semiHidden/>
    <w:pPr>
      <w:shd w:val="clear" w:color="auto" w:fill="000080"/>
    </w:pPr>
  </w:style>
  <w:style w:type="paragraph" w:styleId="693">
    <w:name w:val="批注文字"/>
    <w:basedOn w:val="678"/>
    <w:next w:val="693"/>
    <w:link w:val="694"/>
    <w:uiPriority w:val="99"/>
    <w:unhideWhenUsed/>
    <w:pPr>
      <w:jc w:val="left"/>
    </w:pPr>
  </w:style>
  <w:style w:type="character" w:styleId="694">
    <w:name w:val="批注文字 Char"/>
    <w:next w:val="694"/>
    <w:link w:val="693"/>
    <w:uiPriority w:val="99"/>
    <w:rPr>
      <w:sz w:val="21"/>
      <w:szCs w:val="24"/>
    </w:rPr>
  </w:style>
  <w:style w:type="paragraph" w:styleId="695">
    <w:name w:val="正文文本 3"/>
    <w:basedOn w:val="678"/>
    <w:next w:val="695"/>
    <w:link w:val="678"/>
    <w:rPr>
      <w:rFonts w:ascii="楷体_GB2312" w:hAnsi="Arial" w:eastAsia="楷体_GB2312" w:cs="Arial"/>
      <w:b/>
      <w:bCs/>
      <w:color w:val="000000"/>
      <w:sz w:val="24"/>
    </w:rPr>
  </w:style>
  <w:style w:type="paragraph" w:styleId="696">
    <w:name w:val="正文文本"/>
    <w:basedOn w:val="678"/>
    <w:next w:val="696"/>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7">
    <w:name w:val="正文文本缩进"/>
    <w:basedOn w:val="678"/>
    <w:next w:val="697"/>
    <w:link w:val="678"/>
    <w:pPr>
      <w:ind w:firstLine="630"/>
    </w:pPr>
    <w:rPr>
      <w:rFonts w:ascii="楷体_GB2312" w:eastAsia="楷体_GB2312"/>
      <w:sz w:val="32"/>
      <w:szCs w:val="20"/>
    </w:rPr>
  </w:style>
  <w:style w:type="paragraph" w:styleId="698">
    <w:name w:val="文本块"/>
    <w:basedOn w:val="678"/>
    <w:next w:val="698"/>
    <w:link w:val="678"/>
    <w:pPr>
      <w:ind w:left="420" w:right="33"/>
      <w:jc w:val="left"/>
    </w:pPr>
    <w:rPr>
      <w:sz w:val="24"/>
      <w:szCs w:val="20"/>
    </w:rPr>
  </w:style>
  <w:style w:type="paragraph" w:styleId="699">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700">
    <w:name w:val="纯文本"/>
    <w:basedOn w:val="678"/>
    <w:next w:val="700"/>
    <w:link w:val="701"/>
    <w:rPr>
      <w:rFonts w:ascii="宋体" w:hAnsi="Courier New"/>
      <w:szCs w:val="20"/>
    </w:rPr>
  </w:style>
  <w:style w:type="character" w:styleId="701">
    <w:name w:val="纯文本 Char"/>
    <w:next w:val="701"/>
    <w:link w:val="700"/>
    <w:rPr>
      <w:rFonts w:ascii="宋体" w:hAnsi="Courier New" w:eastAsia="宋体"/>
      <w:sz w:val="21"/>
      <w:lang w:val="en-US" w:eastAsia="zh-CN" w:bidi="ar-SA"/>
    </w:rPr>
  </w:style>
  <w:style w:type="paragraph" w:styleId="702">
    <w:name w:val="正文文本缩进 2"/>
    <w:basedOn w:val="678"/>
    <w:next w:val="702"/>
    <w:link w:val="678"/>
    <w:pPr>
      <w:ind w:left="420"/>
      <w:spacing w:after="120" w:line="480" w:lineRule="auto"/>
    </w:pPr>
  </w:style>
  <w:style w:type="paragraph" w:styleId="703">
    <w:name w:val="批注框文本"/>
    <w:basedOn w:val="678"/>
    <w:next w:val="703"/>
    <w:link w:val="704"/>
    <w:rPr>
      <w:sz w:val="18"/>
      <w:szCs w:val="18"/>
    </w:rPr>
  </w:style>
  <w:style w:type="character" w:styleId="704">
    <w:name w:val="批注框文本 Char"/>
    <w:next w:val="704"/>
    <w:link w:val="703"/>
    <w:rPr>
      <w:sz w:val="18"/>
      <w:szCs w:val="18"/>
    </w:rPr>
  </w:style>
  <w:style w:type="paragraph" w:styleId="705">
    <w:name w:val="页脚"/>
    <w:basedOn w:val="678"/>
    <w:next w:val="705"/>
    <w:link w:val="706"/>
    <w:uiPriority w:val="99"/>
    <w:pPr>
      <w:jc w:val="left"/>
      <w:tabs>
        <w:tab w:val="center" w:pos="4153" w:leader="none"/>
        <w:tab w:val="right" w:pos="8306" w:leader="none"/>
      </w:tabs>
    </w:pPr>
    <w:rPr>
      <w:sz w:val="18"/>
      <w:szCs w:val="18"/>
    </w:rPr>
  </w:style>
  <w:style w:type="character" w:styleId="706">
    <w:name w:val="页脚 Char"/>
    <w:next w:val="706"/>
    <w:link w:val="705"/>
    <w:uiPriority w:val="99"/>
    <w:rPr>
      <w:sz w:val="18"/>
      <w:szCs w:val="18"/>
    </w:rPr>
  </w:style>
  <w:style w:type="paragraph" w:styleId="707">
    <w:name w:val="页眉"/>
    <w:basedOn w:val="678"/>
    <w:next w:val="707"/>
    <w:link w:val="708"/>
    <w:pPr>
      <w:jc w:val="center"/>
      <w:tabs>
        <w:tab w:val="center" w:pos="4153" w:leader="none"/>
        <w:tab w:val="right" w:pos="8306" w:leader="none"/>
      </w:tabs>
      <w:pBdr>
        <w:bottom w:val="single" w:color="000000" w:sz="6" w:space="1"/>
      </w:pBdr>
    </w:pPr>
    <w:rPr>
      <w:sz w:val="18"/>
      <w:szCs w:val="18"/>
    </w:rPr>
  </w:style>
  <w:style w:type="character" w:styleId="708">
    <w:name w:val="页眉 Char"/>
    <w:next w:val="708"/>
    <w:link w:val="707"/>
    <w:rPr>
      <w:sz w:val="18"/>
      <w:szCs w:val="18"/>
    </w:rPr>
  </w:style>
  <w:style w:type="paragraph" w:styleId="709">
    <w:name w:val="目录 1"/>
    <w:basedOn w:val="678"/>
    <w:next w:val="678"/>
    <w:link w:val="678"/>
    <w:semiHidden/>
  </w:style>
  <w:style w:type="paragraph" w:styleId="710">
    <w:name w:val="正文文本缩进 3"/>
    <w:basedOn w:val="678"/>
    <w:next w:val="710"/>
    <w:link w:val="678"/>
    <w:uiPriority w:val="99"/>
    <w:pPr>
      <w:ind w:firstLine="420"/>
    </w:pPr>
    <w:rPr>
      <w:rFonts w:eastAsia="楷体_GB2312"/>
    </w:rPr>
  </w:style>
  <w:style w:type="paragraph" w:styleId="711">
    <w:name w:val="目录 2"/>
    <w:basedOn w:val="678"/>
    <w:next w:val="678"/>
    <w:link w:val="678"/>
    <w:semiHidden/>
    <w:pPr>
      <w:ind w:left="420"/>
    </w:pPr>
    <w:rPr>
      <w:szCs w:val="20"/>
    </w:rPr>
  </w:style>
  <w:style w:type="paragraph" w:styleId="712">
    <w:name w:val="正文文本 2"/>
    <w:basedOn w:val="678"/>
    <w:next w:val="712"/>
    <w:link w:val="713"/>
    <w:pPr>
      <w:spacing w:line="440" w:lineRule="exact"/>
    </w:pPr>
    <w:rPr>
      <w:rFonts w:ascii="楷体_GB2312" w:eastAsia="楷体_GB2312"/>
      <w:sz w:val="28"/>
    </w:rPr>
  </w:style>
  <w:style w:type="character" w:styleId="713">
    <w:name w:val="正文文本 2 Char"/>
    <w:next w:val="713"/>
    <w:link w:val="712"/>
    <w:rPr>
      <w:rFonts w:ascii="楷体_GB2312" w:eastAsia="楷体_GB2312"/>
      <w:sz w:val="28"/>
      <w:szCs w:val="24"/>
    </w:rPr>
  </w:style>
  <w:style w:type="paragraph" w:styleId="714">
    <w:name w:val="普通(网站)"/>
    <w:basedOn w:val="678"/>
    <w:next w:val="714"/>
    <w:link w:val="678"/>
    <w:rPr>
      <w:sz w:val="24"/>
    </w:rPr>
  </w:style>
  <w:style w:type="paragraph" w:styleId="715">
    <w:name w:val="批注主题"/>
    <w:basedOn w:val="693"/>
    <w:next w:val="693"/>
    <w:link w:val="716"/>
    <w:rPr>
      <w:b/>
      <w:bCs/>
    </w:rPr>
  </w:style>
  <w:style w:type="character" w:styleId="716">
    <w:name w:val="批注主题 Char"/>
    <w:next w:val="716"/>
    <w:link w:val="715"/>
    <w:rPr>
      <w:b/>
      <w:bCs/>
      <w:sz w:val="21"/>
      <w:szCs w:val="24"/>
    </w:rPr>
  </w:style>
  <w:style w:type="paragraph" w:styleId="717">
    <w:name w:val="正文首行缩进 2"/>
    <w:basedOn w:val="697"/>
    <w:next w:val="717"/>
    <w:link w:val="678"/>
    <w:pPr>
      <w:ind w:left="420" w:firstLine="420"/>
      <w:spacing w:after="120"/>
      <w:widowControl/>
    </w:pPr>
    <w:rPr>
      <w:rFonts w:ascii="仿宋_GB2312" w:eastAsia="仿宋_GB2312"/>
      <w:color w:val="ff6600"/>
      <w:sz w:val="21"/>
    </w:rPr>
  </w:style>
  <w:style w:type="table" w:styleId="718">
    <w:name w:val="网格型"/>
    <w:basedOn w:val="685"/>
    <w:next w:val="718"/>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9">
    <w:name w:val="要点"/>
    <w:next w:val="719"/>
    <w:link w:val="678"/>
    <w:qFormat/>
    <w:rPr>
      <w:b w:val="0"/>
      <w:i w:val="0"/>
    </w:rPr>
  </w:style>
  <w:style w:type="character" w:styleId="720">
    <w:name w:val="页码"/>
    <w:next w:val="720"/>
    <w:link w:val="678"/>
  </w:style>
  <w:style w:type="character" w:styleId="721">
    <w:name w:val="已访问的超链接"/>
    <w:next w:val="721"/>
    <w:link w:val="678"/>
    <w:rPr>
      <w:color w:val="800080"/>
      <w:u w:val="none"/>
    </w:rPr>
  </w:style>
  <w:style w:type="character" w:styleId="722">
    <w:name w:val="强调"/>
    <w:next w:val="722"/>
    <w:link w:val="678"/>
    <w:qFormat/>
    <w:rPr>
      <w:b w:val="0"/>
      <w:i w:val="0"/>
    </w:rPr>
  </w:style>
  <w:style w:type="character" w:styleId="723">
    <w:name w:val="HTML 定义"/>
    <w:next w:val="723"/>
    <w:link w:val="678"/>
    <w:rPr>
      <w:b w:val="0"/>
      <w:i w:val="0"/>
    </w:rPr>
  </w:style>
  <w:style w:type="character" w:styleId="724">
    <w:name w:val="HTML 打字机"/>
    <w:next w:val="724"/>
    <w:link w:val="678"/>
    <w:rPr>
      <w:rFonts w:ascii="monospace" w:hAnsi="monospace" w:eastAsia="monospace" w:cs="monospace"/>
      <w:sz w:val="20"/>
    </w:rPr>
  </w:style>
  <w:style w:type="character" w:styleId="725">
    <w:name w:val="HTML 缩写"/>
    <w:next w:val="725"/>
    <w:link w:val="678"/>
  </w:style>
  <w:style w:type="character" w:styleId="726">
    <w:name w:val="HTML 变量"/>
    <w:next w:val="726"/>
    <w:link w:val="678"/>
    <w:rPr>
      <w:b w:val="0"/>
      <w:i w:val="0"/>
    </w:rPr>
  </w:style>
  <w:style w:type="character" w:styleId="727">
    <w:name w:val="超链接"/>
    <w:next w:val="727"/>
    <w:link w:val="678"/>
    <w:rPr>
      <w:color w:val="0000ff"/>
      <w:u w:val="none"/>
    </w:rPr>
  </w:style>
  <w:style w:type="character" w:styleId="728">
    <w:name w:val="HTML 代码"/>
    <w:next w:val="728"/>
    <w:link w:val="678"/>
    <w:rPr>
      <w:rFonts w:ascii="monospace" w:hAnsi="monospace" w:eastAsia="monospace" w:cs="monospace"/>
      <w:b w:val="0"/>
      <w:i w:val="0"/>
      <w:sz w:val="20"/>
    </w:rPr>
  </w:style>
  <w:style w:type="character" w:styleId="729">
    <w:name w:val="批注引用"/>
    <w:next w:val="729"/>
    <w:link w:val="678"/>
    <w:rPr>
      <w:sz w:val="21"/>
      <w:szCs w:val="21"/>
    </w:rPr>
  </w:style>
  <w:style w:type="character" w:styleId="730">
    <w:name w:val="HTML 引文"/>
    <w:next w:val="730"/>
    <w:link w:val="678"/>
    <w:rPr>
      <w:b w:val="0"/>
      <w:i w:val="0"/>
    </w:rPr>
  </w:style>
  <w:style w:type="character" w:styleId="731">
    <w:name w:val="HTML 键盘"/>
    <w:next w:val="731"/>
    <w:link w:val="678"/>
    <w:rPr>
      <w:rFonts w:ascii="monospace" w:hAnsi="monospace" w:eastAsia="monospace" w:cs="monospace"/>
      <w:sz w:val="20"/>
    </w:rPr>
  </w:style>
  <w:style w:type="character" w:styleId="732">
    <w:name w:val="HTML 样本"/>
    <w:next w:val="732"/>
    <w:link w:val="678"/>
    <w:rPr>
      <w:rFonts w:ascii="monospace" w:hAnsi="monospace" w:eastAsia="monospace" w:cs="monospace"/>
    </w:rPr>
  </w:style>
  <w:style w:type="paragraph" w:styleId="733">
    <w:name w:val="首行缩进"/>
    <w:basedOn w:val="678"/>
    <w:next w:val="733"/>
    <w:link w:val="678"/>
    <w:qFormat/>
    <w:pPr>
      <w:ind w:firstLine="420"/>
      <w:spacing w:line="360" w:lineRule="auto"/>
    </w:pPr>
    <w:rPr>
      <w:sz w:val="20"/>
    </w:rPr>
  </w:style>
  <w:style w:type="character" w:styleId="734">
    <w:name w:val="hour_pm"/>
    <w:next w:val="734"/>
    <w:link w:val="678"/>
  </w:style>
  <w:style w:type="character" w:styleId="735">
    <w:name w:val="Font Style37"/>
    <w:next w:val="735"/>
    <w:link w:val="678"/>
    <w:rPr>
      <w:rFonts w:ascii="Arial" w:hAnsi="Arial" w:cs="Arial"/>
      <w:sz w:val="16"/>
      <w:szCs w:val="16"/>
    </w:rPr>
  </w:style>
  <w:style w:type="character" w:styleId="736">
    <w:name w:val="Plain Text Char"/>
    <w:next w:val="736"/>
    <w:link w:val="678"/>
    <w:rPr>
      <w:rFonts w:ascii="宋体" w:hAnsi="Courier New" w:eastAsia="宋体"/>
      <w:sz w:val="21"/>
      <w:lang w:val="en-US" w:eastAsia="zh-CN" w:bidi="ar-SA"/>
    </w:rPr>
  </w:style>
  <w:style w:type="character" w:styleId="737">
    <w:name w:val="hour_am"/>
    <w:next w:val="737"/>
    <w:link w:val="678"/>
  </w:style>
  <w:style w:type="character" w:styleId="738">
    <w:name w:val="old"/>
    <w:next w:val="738"/>
    <w:link w:val="678"/>
    <w:rPr>
      <w:color w:val="999999"/>
    </w:rPr>
  </w:style>
  <w:style w:type="character" w:styleId="739">
    <w:name w:val="glyphicon"/>
    <w:next w:val="739"/>
    <w:link w:val="678"/>
  </w:style>
  <w:style w:type="character" w:styleId="740">
    <w:name w:val="Font Style29"/>
    <w:next w:val="740"/>
    <w:link w:val="678"/>
    <w:rPr>
      <w:rFonts w:ascii="Arial" w:hAnsi="Arial" w:cs="Arial"/>
      <w:sz w:val="14"/>
      <w:szCs w:val="14"/>
    </w:rPr>
  </w:style>
  <w:style w:type="character" w:styleId="741">
    <w:name w:val="标题 2 Char,节 Char,Heading 2 Hidden Char,Heading 2 CCBS Char,H2 Char,sect 1.2 Char,H21 Char,sect 1.21 Char,H22 Char,sect 1.22 Char,H211 Char,sect 1.211 Char,H23 Char,sect 1.23 Char,H212 Char,sect 1.212 Char,2nd level Char,h2 Char,2 Char,Header 2 Char"/>
    <w:next w:val="741"/>
    <w:link w:val="678"/>
    <w:rPr>
      <w:rFonts w:ascii="Arial" w:hAnsi="Arial" w:eastAsia="黑体"/>
      <w:b/>
      <w:sz w:val="32"/>
      <w:lang w:val="en-US" w:eastAsia="zh-CN"/>
    </w:rPr>
  </w:style>
  <w:style w:type="character" w:styleId="742">
    <w:name w:val="Font Style30"/>
    <w:next w:val="742"/>
    <w:link w:val="678"/>
    <w:rPr>
      <w:rFonts w:ascii="宋体" w:eastAsia="宋体" w:cs="宋体"/>
      <w:sz w:val="14"/>
      <w:szCs w:val="14"/>
    </w:rPr>
  </w:style>
  <w:style w:type="character" w:styleId="743">
    <w:name w:val="hover"/>
    <w:next w:val="743"/>
    <w:link w:val="678"/>
    <w:rPr>
      <w:shd w:val="clear" w:color="auto" w:fill="eeeeee"/>
    </w:rPr>
  </w:style>
  <w:style w:type="character" w:styleId="744">
    <w:name w:val="Font Style36"/>
    <w:next w:val="744"/>
    <w:link w:val="678"/>
    <w:rPr>
      <w:rFonts w:ascii="宋体" w:eastAsia="宋体" w:cs="宋体"/>
      <w:sz w:val="16"/>
      <w:szCs w:val="16"/>
    </w:rPr>
  </w:style>
  <w:style w:type="character" w:styleId="745">
    <w:name w:val="Font Style28"/>
    <w:next w:val="745"/>
    <w:link w:val="678"/>
    <w:rPr>
      <w:rFonts w:ascii="Constantia" w:hAnsi="Constantia" w:cs="Constantia"/>
      <w:sz w:val="28"/>
      <w:szCs w:val="28"/>
    </w:rPr>
  </w:style>
  <w:style w:type="paragraph" w:styleId="746">
    <w:name w:val="正文（无缩进）"/>
    <w:basedOn w:val="678"/>
    <w:next w:val="746"/>
    <w:link w:val="678"/>
    <w:qFormat/>
    <w:pPr>
      <w:spacing w:line="360" w:lineRule="auto"/>
    </w:pPr>
    <w:rPr>
      <w:rFonts w:ascii="Calibri" w:hAnsi="Calibri"/>
      <w:sz w:val="24"/>
      <w:szCs w:val="21"/>
    </w:rPr>
  </w:style>
  <w:style w:type="paragraph" w:styleId="747">
    <w:name w:val="标题1"/>
    <w:basedOn w:val="679"/>
    <w:next w:val="678"/>
    <w:link w:val="678"/>
    <w:pPr>
      <w:numPr>
        <w:ilvl w:val="0"/>
        <w:numId w:val="1"/>
      </w:numPr>
      <w:jc w:val="left"/>
      <w:spacing w:line="578" w:lineRule="atLeast"/>
    </w:pPr>
  </w:style>
  <w:style w:type="paragraph" w:styleId="748">
    <w:name w:val=" Char Char Char Char Char Char Char Char Char Char Char Char Char"/>
    <w:basedOn w:val="678"/>
    <w:next w:val="748"/>
    <w:link w:val="678"/>
    <w:pPr>
      <w:jc w:val="left"/>
      <w:spacing w:after="160" w:line="240" w:lineRule="exact"/>
      <w:widowControl/>
    </w:pPr>
    <w:rPr>
      <w:rFonts w:ascii="Verdana" w:hAnsi="Verdana"/>
      <w:sz w:val="20"/>
      <w:szCs w:val="20"/>
      <w:lang w:eastAsia="en-US"/>
    </w:rPr>
  </w:style>
  <w:style w:type="paragraph" w:styleId="749">
    <w:name w:val="我的样式"/>
    <w:basedOn w:val="679"/>
    <w:next w:val="678"/>
    <w:link w:val="678"/>
    <w:pPr>
      <w:numPr>
        <w:ilvl w:val="0"/>
        <w:numId w:val="2"/>
      </w:numPr>
      <w:spacing w:line="360" w:lineRule="auto"/>
    </w:pPr>
    <w:rPr>
      <w:rFonts w:ascii="仿宋_GB2312" w:eastAsia="仿宋_GB2312"/>
      <w:sz w:val="32"/>
      <w:szCs w:val="30"/>
    </w:rPr>
  </w:style>
  <w:style w:type="paragraph" w:styleId="750">
    <w:name w:val="默认段落字体 Para Char Char Char Char Char Char Char Char Char1 Char Char Char Char Char Char Char"/>
    <w:basedOn w:val="692"/>
    <w:next w:val="750"/>
    <w:link w:val="678"/>
    <w:rPr>
      <w:rFonts w:ascii="Tahoma" w:hAnsi="Tahoma"/>
      <w:sz w:val="24"/>
    </w:rPr>
  </w:style>
  <w:style w:type="paragraph" w:styleId="751">
    <w:name w:val="样式1"/>
    <w:basedOn w:val="678"/>
    <w:next w:val="751"/>
    <w:link w:val="678"/>
    <w:pPr>
      <w:numPr>
        <w:ilvl w:val="0"/>
        <w:numId w:val="1"/>
      </w:numPr>
      <w:tabs>
        <w:tab w:val="left" w:pos="1110" w:leader="none"/>
      </w:tabs>
    </w:pPr>
    <w:rPr>
      <w:rFonts w:ascii="宋体" w:hAnsi="宋体"/>
      <w:szCs w:val="21"/>
    </w:rPr>
  </w:style>
  <w:style w:type="paragraph" w:styleId="752">
    <w:name w:val="Default"/>
    <w:next w:val="752"/>
    <w:link w:val="678"/>
    <w:pPr>
      <w:widowControl w:val="off"/>
    </w:pPr>
    <w:rPr>
      <w:rFonts w:ascii="仿宋" w:eastAsia="仿宋" w:cs="仿宋"/>
      <w:color w:val="000000"/>
      <w:sz w:val="24"/>
      <w:szCs w:val="24"/>
      <w:lang w:val="en-US" w:eastAsia="zh-CN" w:bidi="ar-SA"/>
    </w:rPr>
  </w:style>
  <w:style w:type="paragraph" w:styleId="753">
    <w:name w:val=" Char Char Char1 Char Char Char Char"/>
    <w:basedOn w:val="678"/>
    <w:next w:val="753"/>
    <w:link w:val="678"/>
    <w:pPr>
      <w:jc w:val="left"/>
      <w:spacing w:after="160" w:line="240" w:lineRule="exact"/>
      <w:widowControl/>
    </w:pPr>
    <w:rPr>
      <w:rFonts w:ascii="宋体" w:hAnsi="宋体"/>
      <w:b/>
      <w:sz w:val="28"/>
      <w:szCs w:val="28"/>
    </w:rPr>
  </w:style>
  <w:style w:type="paragraph" w:styleId="754">
    <w:name w:val="Style9"/>
    <w:basedOn w:val="678"/>
    <w:next w:val="754"/>
    <w:link w:val="678"/>
    <w:pPr>
      <w:jc w:val="left"/>
    </w:pPr>
    <w:rPr>
      <w:rFonts w:ascii="宋体"/>
      <w:sz w:val="24"/>
    </w:rPr>
  </w:style>
  <w:style w:type="paragraph" w:styleId="755">
    <w:name w:val="Char Char1 Char Char Char Char Char Char"/>
    <w:basedOn w:val="678"/>
    <w:next w:val="755"/>
    <w:link w:val="678"/>
    <w:pPr>
      <w:jc w:val="center"/>
      <w:widowControl/>
    </w:pPr>
    <w:rPr>
      <w:rFonts w:ascii="宋体" w:hAnsi="宋体"/>
      <w:b/>
      <w:sz w:val="24"/>
      <w:lang w:eastAsia="en-US"/>
    </w:rPr>
  </w:style>
  <w:style w:type="paragraph" w:styleId="756">
    <w:name w:val="_Style 56"/>
    <w:basedOn w:val="692"/>
    <w:next w:val="756"/>
    <w:link w:val="678"/>
    <w:pPr>
      <w:spacing w:line="436" w:lineRule="exact"/>
    </w:pPr>
    <w:rPr>
      <w:szCs w:val="20"/>
    </w:rPr>
  </w:style>
  <w:style w:type="paragraph" w:styleId="757">
    <w:name w:val="Style10"/>
    <w:basedOn w:val="678"/>
    <w:next w:val="757"/>
    <w:link w:val="678"/>
    <w:pPr>
      <w:jc w:val="left"/>
    </w:pPr>
    <w:rPr>
      <w:rFonts w:ascii="宋体"/>
      <w:sz w:val="24"/>
    </w:rPr>
  </w:style>
  <w:style w:type="paragraph" w:styleId="758">
    <w:name w:val="Char Char Char Char"/>
    <w:basedOn w:val="692"/>
    <w:next w:val="758"/>
    <w:link w:val="678"/>
    <w:pPr>
      <w:spacing w:line="360" w:lineRule="auto"/>
    </w:pPr>
    <w:rPr>
      <w:rFonts w:ascii="Tahoma" w:hAnsi="Tahoma"/>
      <w:sz w:val="24"/>
    </w:rPr>
  </w:style>
  <w:style w:type="paragraph" w:styleId="759">
    <w:name w:val="正文（缩进） Char1"/>
    <w:basedOn w:val="678"/>
    <w:next w:val="759"/>
    <w:link w:val="678"/>
    <w:pPr>
      <w:ind w:firstLine="480"/>
      <w:spacing w:before="156" w:after="156" w:line="360" w:lineRule="auto"/>
    </w:pPr>
    <w:rPr>
      <w:sz w:val="24"/>
    </w:rPr>
  </w:style>
  <w:style w:type="paragraph" w:styleId="760">
    <w:name w:val="普通正文"/>
    <w:basedOn w:val="678"/>
    <w:next w:val="760"/>
    <w:link w:val="678"/>
    <w:pPr>
      <w:ind w:firstLine="480"/>
      <w:jc w:val="left"/>
      <w:spacing w:before="120" w:after="120" w:line="360" w:lineRule="auto"/>
    </w:pPr>
    <w:rPr>
      <w:rFonts w:ascii="Arial" w:hAnsi="Arial"/>
      <w:sz w:val="24"/>
    </w:rPr>
  </w:style>
  <w:style w:type="paragraph" w:styleId="761">
    <w:name w:val="修订"/>
    <w:next w:val="761"/>
    <w:link w:val="678"/>
    <w:uiPriority w:val="99"/>
    <w:semiHidden/>
    <w:rPr>
      <w:sz w:val="21"/>
      <w:szCs w:val="24"/>
      <w:lang w:val="en-US" w:eastAsia="zh-CN" w:bidi="ar-SA"/>
    </w:rPr>
  </w:style>
  <w:style w:type="paragraph" w:styleId="762">
    <w:name w:val=" Char"/>
    <w:basedOn w:val="678"/>
    <w:next w:val="762"/>
    <w:link w:val="678"/>
    <w:pPr>
      <w:ind w:left="420" w:hanging="420"/>
      <w:jc w:val="left"/>
      <w:tabs>
        <w:tab w:val="left" w:pos="420" w:leader="none"/>
      </w:tabs>
    </w:pPr>
    <w:rPr>
      <w:szCs w:val="20"/>
    </w:rPr>
  </w:style>
  <w:style w:type="paragraph" w:styleId="763">
    <w:name w:val="文档正文"/>
    <w:basedOn w:val="678"/>
    <w:next w:val="763"/>
    <w:link w:val="678"/>
    <w:pPr>
      <w:ind w:firstLine="567"/>
      <w:spacing w:line="480" w:lineRule="atLeast"/>
    </w:pPr>
    <w:rPr>
      <w:rFonts w:ascii="仿宋_GB2312"/>
      <w:szCs w:val="20"/>
    </w:rPr>
  </w:style>
  <w:style w:type="paragraph" w:styleId="764">
    <w:name w:val="要点标题"/>
    <w:basedOn w:val="678"/>
    <w:next w:val="764"/>
    <w:link w:val="678"/>
    <w:pPr>
      <w:numPr>
        <w:ilvl w:val="0"/>
        <w:numId w:val="3"/>
      </w:numPr>
      <w:jc w:val="left"/>
      <w:tabs>
        <w:tab w:val="left" w:pos="420" w:leader="none"/>
      </w:tabs>
    </w:pPr>
    <w:rPr>
      <w:rFonts w:ascii="宋体" w:hAnsi="宋体"/>
      <w:b/>
      <w:sz w:val="24"/>
    </w:rPr>
  </w:style>
  <w:style w:type="paragraph" w:styleId="765">
    <w:name w:val="Style11"/>
    <w:basedOn w:val="678"/>
    <w:next w:val="765"/>
    <w:link w:val="678"/>
    <w:pPr>
      <w:jc w:val="left"/>
      <w:spacing w:line="446" w:lineRule="exact"/>
    </w:pPr>
    <w:rPr>
      <w:rFonts w:ascii="宋体"/>
      <w:sz w:val="24"/>
    </w:rPr>
  </w:style>
  <w:style w:type="paragraph" w:styleId="766">
    <w:name w:val="Char1"/>
    <w:basedOn w:val="678"/>
    <w:next w:val="766"/>
    <w:link w:val="678"/>
    <w:pPr>
      <w:ind w:left="840" w:hanging="420"/>
      <w:tabs>
        <w:tab w:val="left" w:pos="840" w:leader="none"/>
      </w:tabs>
    </w:pPr>
    <w:rPr>
      <w:sz w:val="24"/>
    </w:rPr>
  </w:style>
  <w:style w:type="paragraph" w:styleId="767">
    <w:name w:val="Char"/>
    <w:basedOn w:val="678"/>
    <w:next w:val="767"/>
    <w:link w:val="678"/>
    <w:pPr>
      <w:tabs>
        <w:tab w:val="left" w:pos="360" w:leader="none"/>
      </w:tabs>
    </w:pPr>
    <w:rPr>
      <w:sz w:val="24"/>
    </w:rPr>
  </w:style>
  <w:style w:type="paragraph" w:styleId="768">
    <w:name w:val="Style12"/>
    <w:basedOn w:val="678"/>
    <w:next w:val="768"/>
    <w:link w:val="678"/>
    <w:pPr>
      <w:jc w:val="left"/>
    </w:pPr>
    <w:rPr>
      <w:rFonts w:ascii="宋体"/>
      <w:sz w:val="24"/>
    </w:rPr>
  </w:style>
  <w:style w:type="paragraph" w:styleId="769">
    <w:name w:val="表格正文"/>
    <w:next w:val="769"/>
    <w:link w:val="678"/>
    <w:pPr>
      <w:spacing w:line="0" w:lineRule="atLeast"/>
    </w:pPr>
    <w:rPr>
      <w:sz w:val="24"/>
      <w:szCs w:val="24"/>
      <w:lang w:val="en-US" w:eastAsia="zh-CN" w:bidi="he-IL"/>
    </w:rPr>
  </w:style>
  <w:style w:type="character" w:styleId="770">
    <w:name w:val="font21"/>
    <w:next w:val="770"/>
    <w:link w:val="678"/>
    <w:qFormat/>
    <w:rPr>
      <w:rFonts w:ascii="Calibri" w:hAnsi="Calibri" w:cs="Calibri"/>
      <w:color w:val="000000"/>
      <w:sz w:val="20"/>
      <w:szCs w:val="20"/>
      <w:u w:val="none"/>
    </w:rPr>
  </w:style>
  <w:style w:type="character" w:styleId="771">
    <w:name w:val="font11"/>
    <w:next w:val="771"/>
    <w:link w:val="678"/>
    <w:qFormat/>
    <w:rPr>
      <w:rFonts w:hint="eastAsia" w:ascii="宋体" w:hAnsi="宋体" w:eastAsia="宋体" w:cs="宋体"/>
      <w:color w:val="000000"/>
      <w:sz w:val="20"/>
      <w:szCs w:val="20"/>
      <w:u w:val="none"/>
    </w:rPr>
  </w:style>
  <w:style w:type="paragraph" w:styleId="772">
    <w:name w:val="正文文本 21"/>
    <w:basedOn w:val="678"/>
    <w:next w:val="772"/>
    <w:link w:val="678"/>
    <w:qFormat/>
    <w:pPr>
      <w:spacing w:line="440" w:lineRule="exact"/>
    </w:pPr>
    <w:rPr>
      <w:rFonts w:ascii="楷体_GB2312" w:eastAsia="楷体_GB2312"/>
      <w:sz w:val="28"/>
      <w:lang w:eastAsia="en-US"/>
    </w:rPr>
  </w:style>
  <w:style w:type="paragraph" w:styleId="773">
    <w:name w:val="纯文本11"/>
    <w:basedOn w:val="678"/>
    <w:next w:val="773"/>
    <w:link w:val="774"/>
    <w:qFormat/>
    <w:rPr>
      <w:rFonts w:ascii="宋体" w:hAnsi="Courier New"/>
      <w:szCs w:val="20"/>
    </w:rPr>
  </w:style>
  <w:style w:type="character" w:styleId="774">
    <w:name w:val="纯文本 字符"/>
    <w:next w:val="774"/>
    <w:link w:val="773"/>
    <w:qFormat/>
    <w:rPr>
      <w:rFonts w:ascii="宋体" w:hAnsi="Courier New"/>
      <w:sz w:val="21"/>
    </w:rPr>
  </w:style>
  <w:style w:type="paragraph" w:styleId="775">
    <w:name w:val="正文文本 211"/>
    <w:basedOn w:val="678"/>
    <w:next w:val="775"/>
    <w:link w:val="678"/>
    <w:qFormat/>
    <w:pPr>
      <w:spacing w:line="440" w:lineRule="exact"/>
    </w:pPr>
    <w:rPr>
      <w:rFonts w:ascii="楷体_GB2312" w:eastAsia="楷体_GB2312"/>
      <w:sz w:val="28"/>
    </w:rPr>
  </w:style>
  <w:style w:type="paragraph" w:styleId="776">
    <w:name w:val="纯文本1"/>
    <w:basedOn w:val="678"/>
    <w:next w:val="678"/>
    <w:link w:val="678"/>
    <w:qFormat/>
    <w:rPr>
      <w:rFonts w:ascii="宋体" w:hAnsi="Courier New"/>
      <w:szCs w:val="20"/>
    </w:rPr>
  </w:style>
  <w:style w:type="paragraph" w:styleId="777">
    <w:name w:val="Table Text"/>
    <w:basedOn w:val="678"/>
    <w:next w:val="777"/>
    <w:link w:val="678"/>
    <w:semiHidden/>
    <w:qFormat/>
    <w:rPr>
      <w:rFonts w:ascii="宋体" w:hAnsi="宋体" w:cs="宋体"/>
      <w:sz w:val="26"/>
      <w:szCs w:val="26"/>
      <w:lang w:eastAsia="en-US"/>
    </w:rPr>
  </w:style>
  <w:style w:type="table" w:styleId="778">
    <w:name w:val="Table Normal"/>
    <w:next w:val="778"/>
    <w:link w:val="678"/>
    <w:unhideWhenUsed/>
    <w:qFormat/>
    <w:rPr>
      <w:lang w:val="en-US" w:eastAsia="zh-CN" w:bidi="ar-SA"/>
    </w:rPr>
    <w:tblPr/>
  </w:style>
  <w:style w:type="character" w:styleId="779">
    <w:name w:val="NormalCharacter1"/>
    <w:next w:val="779"/>
    <w:link w:val="678"/>
    <w:semiHidden/>
    <w:qFormat/>
  </w:style>
  <w:style w:type="paragraph" w:styleId="780">
    <w:name w:val="PlainText1"/>
    <w:basedOn w:val="678"/>
    <w:next w:val="780"/>
    <w:link w:val="678"/>
    <w:qFormat/>
    <w:pPr>
      <w:widowControl/>
    </w:pPr>
    <w:rPr>
      <w:rFonts w:ascii="宋体" w:hAnsi="Courier New"/>
      <w:szCs w:val="20"/>
    </w:rPr>
  </w:style>
  <w:style w:type="paragraph" w:styleId="781">
    <w:name w:val="正文文本111"/>
    <w:basedOn w:val="678"/>
    <w:next w:val="781"/>
    <w:link w:val="678"/>
    <w:semiHidden/>
    <w:qFormat/>
    <w:rPr>
      <w:rFonts w:ascii="仿宋" w:hAnsi="仿宋" w:eastAsia="仿宋" w:cs="仿宋"/>
      <w:sz w:val="32"/>
      <w:szCs w:val="32"/>
      <w:lang w:eastAsia="en-US"/>
    </w:rPr>
  </w:style>
  <w:style w:type="paragraph" w:styleId="782">
    <w:name w:val="正文_25"/>
    <w:next w:val="782"/>
    <w:link w:val="678"/>
    <w:qFormat/>
    <w:pPr>
      <w:jc w:val="both"/>
      <w:widowControl w:val="off"/>
    </w:pPr>
    <w:rPr>
      <w:rFonts w:ascii="Calibri" w:hAnsi="Calibri"/>
      <w:sz w:val="21"/>
      <w:szCs w:val="22"/>
      <w:lang w:val="en-US" w:eastAsia="zh-CN" w:bidi="ar-SA"/>
    </w:rPr>
  </w:style>
  <w:style w:type="paragraph" w:styleId="783">
    <w:name w:val="正文_16"/>
    <w:next w:val="784"/>
    <w:link w:val="678"/>
    <w:qFormat/>
    <w:pPr>
      <w:jc w:val="both"/>
      <w:widowControl w:val="off"/>
    </w:pPr>
    <w:rPr>
      <w:rFonts w:ascii="Calibri" w:hAnsi="Calibri"/>
      <w:sz w:val="21"/>
      <w:szCs w:val="22"/>
      <w:lang w:val="en-US" w:eastAsia="zh-CN" w:bidi="ar-SA"/>
    </w:rPr>
  </w:style>
  <w:style w:type="paragraph" w:styleId="784">
    <w:name w:val="正文文本 2_0"/>
    <w:basedOn w:val="783"/>
    <w:next w:val="784"/>
    <w:link w:val="678"/>
    <w:qFormat/>
    <w:rPr>
      <w:rFonts w:ascii="仿宋_GB2312" w:eastAsia="仿宋_GB2312"/>
      <w:sz w:val="28"/>
    </w:rPr>
  </w:style>
  <w:style w:type="table" w:styleId="785">
    <w:name w:val="网格型1"/>
    <w:basedOn w:val="786"/>
    <w:next w:val="785"/>
    <w:link w:val="678"/>
    <w:qFormat/>
    <w:pPr>
      <w:jc w:val="both"/>
      <w:widowControl w:val="off"/>
    </w:pPr>
    <w:tblPr/>
  </w:style>
  <w:style w:type="table" w:styleId="786">
    <w:name w:val="普通表格1"/>
    <w:next w:val="786"/>
    <w:link w:val="678"/>
    <w:uiPriority w:val="99"/>
    <w:unhideWhenUsed/>
    <w:qFormat/>
    <w:rPr>
      <w:lang w:val="en-US" w:eastAsia="zh-CN" w:bidi="ar-SA"/>
    </w:rPr>
    <w:tblPr/>
  </w:style>
  <w:style w:type="character" w:styleId="24510" w:default="1">
    <w:name w:val="Default Paragraph Font"/>
    <w:uiPriority w:val="1"/>
    <w:semiHidden/>
    <w:unhideWhenUsed/>
  </w:style>
  <w:style w:type="numbering" w:styleId="24511" w:default="1">
    <w:name w:val="No List"/>
    <w:uiPriority w:val="99"/>
    <w:semiHidden/>
    <w:unhideWhenUsed/>
  </w:style>
  <w:style w:type="table" w:styleId="245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dc:creator>
  <cp:lastModifiedBy>孙超</cp:lastModifiedBy>
  <cp:revision>2</cp:revision>
  <dcterms:created xsi:type="dcterms:W3CDTF">2025-10-27T01:47:00Z</dcterms:created>
  <dcterms:modified xsi:type="dcterms:W3CDTF">2025-11-20T01:28:08Z</dcterms:modified>
</cp:coreProperties>
</file>